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4146" w14:textId="77777777" w:rsidR="00DA5E28" w:rsidRDefault="00DA5E28" w:rsidP="004B49FE">
      <w:pPr>
        <w:jc w:val="center"/>
        <w:rPr>
          <w:rStyle w:val="tax1"/>
          <w:rFonts w:ascii="Calibri" w:hAnsi="Calibri" w:cs="Arial"/>
          <w:sz w:val="28"/>
          <w:szCs w:val="28"/>
          <w:u w:val="single"/>
          <w:lang w:val="ro-RO"/>
        </w:rPr>
      </w:pPr>
    </w:p>
    <w:p w14:paraId="1C590D4C" w14:textId="77777777" w:rsidR="00F30116" w:rsidRPr="004B49FE" w:rsidRDefault="00356FAC" w:rsidP="004B49FE">
      <w:pPr>
        <w:jc w:val="center"/>
        <w:rPr>
          <w:rFonts w:ascii="Calibri" w:hAnsi="Calibri" w:cs="Arial"/>
          <w:b/>
          <w:bCs/>
          <w:sz w:val="28"/>
          <w:szCs w:val="28"/>
          <w:lang w:val="ro-RO"/>
        </w:rPr>
      </w:pPr>
      <w:r w:rsidRPr="00DE684A">
        <w:rPr>
          <w:rStyle w:val="tax1"/>
          <w:rFonts w:ascii="Calibri" w:hAnsi="Calibri" w:cs="Arial"/>
          <w:sz w:val="28"/>
          <w:szCs w:val="28"/>
          <w:u w:val="single"/>
          <w:lang w:val="ro-RO"/>
        </w:rPr>
        <w:t>CONŢINUTUL-CADRU AL DOCUMENTAŢIEI DE AVIZARE A LUCRĂRILOR DE INTERVENŢII</w:t>
      </w:r>
    </w:p>
    <w:p w14:paraId="1F5FE18C" w14:textId="77777777" w:rsidR="00F30116" w:rsidRPr="00DE684A" w:rsidRDefault="00F30116" w:rsidP="004B49FE">
      <w:pPr>
        <w:jc w:val="center"/>
        <w:rPr>
          <w:rFonts w:ascii="Calibri" w:hAnsi="Calibri"/>
          <w:lang w:val="ro-RO"/>
        </w:rPr>
      </w:pPr>
    </w:p>
    <w:p w14:paraId="3C5C6F88" w14:textId="77777777" w:rsidR="0010740F" w:rsidRPr="00DE684A" w:rsidRDefault="0010740F" w:rsidP="0010740F">
      <w:pPr>
        <w:jc w:val="both"/>
        <w:rPr>
          <w:rFonts w:ascii="Calibri" w:hAnsi="Calibri" w:cs="Arial"/>
          <w:sz w:val="20"/>
          <w:szCs w:val="20"/>
          <w:lang w:val="ro-RO"/>
        </w:rPr>
      </w:pPr>
      <w:r w:rsidRPr="00DE684A">
        <w:rPr>
          <w:rFonts w:ascii="Calibri" w:hAnsi="Calibri"/>
          <w:bCs/>
          <w:sz w:val="20"/>
          <w:szCs w:val="20"/>
          <w:lang w:val="ro-RO"/>
        </w:rPr>
        <w:t>î</w:t>
      </w:r>
      <w:r w:rsidRPr="00DE684A">
        <w:rPr>
          <w:rFonts w:ascii="Calibri" w:hAnsi="Calibri"/>
          <w:bCs/>
          <w:sz w:val="20"/>
          <w:szCs w:val="20"/>
        </w:rPr>
        <w:t>n conformitate cu HOTĂRÂRE nr. 907 din 29 noiembrie 2016 privind etapele de elaborare şi conţinutul-cadru al documentaţiilor tehnico-economice aferente obiectivelor/proiectelor de investiţii finanţate din fonduri publice.</w:t>
      </w:r>
    </w:p>
    <w:p w14:paraId="412F8CAC" w14:textId="77777777" w:rsidR="0010740F" w:rsidRPr="00DE684A" w:rsidRDefault="0010740F" w:rsidP="00D733A4">
      <w:pPr>
        <w:shd w:val="clear" w:color="auto" w:fill="FFFFFF"/>
        <w:jc w:val="both"/>
        <w:rPr>
          <w:rFonts w:ascii="Calibri" w:hAnsi="Calibri"/>
          <w:b/>
          <w:bCs/>
          <w:color w:val="008F00"/>
        </w:rPr>
      </w:pPr>
    </w:p>
    <w:p w14:paraId="58347B46" w14:textId="77777777" w:rsidR="00D733A4" w:rsidRPr="00DE684A" w:rsidRDefault="00D733A4" w:rsidP="00D733A4">
      <w:pPr>
        <w:shd w:val="clear" w:color="auto" w:fill="FFFFFF"/>
        <w:jc w:val="both"/>
        <w:rPr>
          <w:rFonts w:ascii="Calibri" w:hAnsi="Calibri"/>
          <w:b/>
          <w:bCs/>
          <w:color w:val="008F00"/>
        </w:rPr>
      </w:pPr>
      <w:r w:rsidRPr="00DE684A">
        <w:rPr>
          <w:rFonts w:ascii="Calibri" w:hAnsi="Calibri"/>
          <w:b/>
          <w:bCs/>
          <w:color w:val="008F00"/>
        </w:rPr>
        <w:t>Capitolul A. PIESE SCRISE.</w:t>
      </w:r>
    </w:p>
    <w:p w14:paraId="706A0FA2" w14:textId="77777777" w:rsidR="00F30116" w:rsidRPr="00DE684A" w:rsidRDefault="00F30116" w:rsidP="00F30116">
      <w:pPr>
        <w:jc w:val="both"/>
        <w:rPr>
          <w:rStyle w:val="tca1"/>
          <w:rFonts w:ascii="Calibri" w:hAnsi="Calibri"/>
          <w:lang w:val="ro-RO"/>
        </w:rPr>
      </w:pPr>
    </w:p>
    <w:p w14:paraId="2FE6A693"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1. </w:t>
      </w:r>
      <w:r w:rsidRPr="00DE684A">
        <w:rPr>
          <w:rFonts w:ascii="Calibri" w:hAnsi="Calibri"/>
          <w:b/>
        </w:rPr>
        <w:t>Informaţii generale privind obiectivul de Investiţii.</w:t>
      </w:r>
    </w:p>
    <w:p w14:paraId="3E911E75" w14:textId="77777777" w:rsidR="00D733A4" w:rsidRPr="00DE684A" w:rsidRDefault="00D733A4" w:rsidP="00D733A4">
      <w:pPr>
        <w:shd w:val="clear" w:color="auto" w:fill="FFFFFF"/>
        <w:jc w:val="both"/>
        <w:rPr>
          <w:rFonts w:ascii="Calibri" w:hAnsi="Calibri"/>
        </w:rPr>
      </w:pPr>
      <w:bookmarkStart w:id="0" w:name="do|ax5|alA|pt1|sp1.1."/>
      <w:bookmarkEnd w:id="0"/>
      <w:r w:rsidRPr="00DE684A">
        <w:rPr>
          <w:rFonts w:ascii="Calibri" w:hAnsi="Calibri"/>
          <w:b/>
          <w:bCs/>
          <w:color w:val="8F0000"/>
        </w:rPr>
        <w:t xml:space="preserve">1.1. </w:t>
      </w:r>
      <w:r w:rsidRPr="00DE684A">
        <w:rPr>
          <w:rFonts w:ascii="Calibri" w:hAnsi="Calibri"/>
        </w:rPr>
        <w:t>Denumirea obiectivului de investiţii.</w:t>
      </w:r>
    </w:p>
    <w:p w14:paraId="604A4C2A" w14:textId="77777777" w:rsidR="00D733A4" w:rsidRPr="00DE684A" w:rsidRDefault="00D733A4" w:rsidP="00D733A4">
      <w:pPr>
        <w:shd w:val="clear" w:color="auto" w:fill="FFFFFF"/>
        <w:jc w:val="both"/>
        <w:rPr>
          <w:rFonts w:ascii="Calibri" w:hAnsi="Calibri"/>
        </w:rPr>
      </w:pPr>
      <w:bookmarkStart w:id="1" w:name="do|ax5|alA|pt1|sp1.2."/>
      <w:bookmarkEnd w:id="1"/>
      <w:r w:rsidRPr="00DE684A">
        <w:rPr>
          <w:rFonts w:ascii="Calibri" w:hAnsi="Calibri"/>
          <w:b/>
          <w:bCs/>
          <w:color w:val="8F0000"/>
        </w:rPr>
        <w:t xml:space="preserve">1.2. </w:t>
      </w:r>
      <w:r w:rsidRPr="00DE684A">
        <w:rPr>
          <w:rFonts w:ascii="Calibri" w:hAnsi="Calibri"/>
        </w:rPr>
        <w:t>Ordonator principal de credite/investitor.</w:t>
      </w:r>
    </w:p>
    <w:p w14:paraId="1D58C30C" w14:textId="77777777" w:rsidR="00D733A4" w:rsidRPr="00DE684A" w:rsidRDefault="00D733A4" w:rsidP="00D733A4">
      <w:pPr>
        <w:shd w:val="clear" w:color="auto" w:fill="FFFFFF"/>
        <w:jc w:val="both"/>
        <w:rPr>
          <w:rFonts w:ascii="Calibri" w:hAnsi="Calibri"/>
        </w:rPr>
      </w:pPr>
      <w:bookmarkStart w:id="2" w:name="do|ax5|alA|pt1|sp1.3."/>
      <w:bookmarkEnd w:id="2"/>
      <w:r w:rsidRPr="00DE684A">
        <w:rPr>
          <w:rFonts w:ascii="Calibri" w:hAnsi="Calibri"/>
          <w:b/>
          <w:bCs/>
          <w:color w:val="8F0000"/>
        </w:rPr>
        <w:t xml:space="preserve">1.3. </w:t>
      </w:r>
      <w:r w:rsidRPr="00DE684A">
        <w:rPr>
          <w:rFonts w:ascii="Calibri" w:hAnsi="Calibri"/>
        </w:rPr>
        <w:t>Ordonator de credite (secundar/terţiar).</w:t>
      </w:r>
    </w:p>
    <w:p w14:paraId="713F6A64" w14:textId="77777777" w:rsidR="00D733A4" w:rsidRPr="00DE684A" w:rsidRDefault="00D733A4" w:rsidP="00D733A4">
      <w:pPr>
        <w:shd w:val="clear" w:color="auto" w:fill="FFFFFF"/>
        <w:jc w:val="both"/>
        <w:rPr>
          <w:rFonts w:ascii="Calibri" w:hAnsi="Calibri"/>
        </w:rPr>
      </w:pPr>
      <w:bookmarkStart w:id="3" w:name="do|ax5|alA|pt1|sp1.4."/>
      <w:bookmarkEnd w:id="3"/>
      <w:r w:rsidRPr="00DE684A">
        <w:rPr>
          <w:rFonts w:ascii="Calibri" w:hAnsi="Calibri"/>
          <w:b/>
          <w:bCs/>
          <w:color w:val="8F0000"/>
        </w:rPr>
        <w:t xml:space="preserve">1.4. </w:t>
      </w:r>
      <w:r w:rsidRPr="00DE684A">
        <w:rPr>
          <w:rFonts w:ascii="Calibri" w:hAnsi="Calibri"/>
        </w:rPr>
        <w:t>Beneficiarul investiţiei.</w:t>
      </w:r>
    </w:p>
    <w:p w14:paraId="28E15FA9" w14:textId="77777777" w:rsidR="00D733A4" w:rsidRPr="00DE684A" w:rsidRDefault="00D733A4" w:rsidP="00D733A4">
      <w:pPr>
        <w:shd w:val="clear" w:color="auto" w:fill="FFFFFF"/>
        <w:jc w:val="both"/>
        <w:rPr>
          <w:rFonts w:ascii="Calibri" w:hAnsi="Calibri"/>
        </w:rPr>
      </w:pPr>
      <w:bookmarkStart w:id="4" w:name="do|ax5|alA|pt1|sp1.5."/>
      <w:bookmarkEnd w:id="4"/>
      <w:r w:rsidRPr="00DE684A">
        <w:rPr>
          <w:rFonts w:ascii="Calibri" w:hAnsi="Calibri"/>
          <w:b/>
          <w:bCs/>
          <w:color w:val="8F0000"/>
        </w:rPr>
        <w:t xml:space="preserve">1.5. </w:t>
      </w:r>
      <w:r w:rsidRPr="00DE684A">
        <w:rPr>
          <w:rFonts w:ascii="Calibri" w:hAnsi="Calibri"/>
        </w:rPr>
        <w:t>Elaboratorul documentaţiei de avizare a lucrărilor de intervenţie.</w:t>
      </w:r>
    </w:p>
    <w:p w14:paraId="691FAE6F" w14:textId="77777777" w:rsidR="00D733A4" w:rsidRPr="00DE684A" w:rsidRDefault="00D733A4" w:rsidP="00D733A4">
      <w:pPr>
        <w:shd w:val="clear" w:color="auto" w:fill="FFFFFF"/>
        <w:jc w:val="both"/>
        <w:rPr>
          <w:rFonts w:ascii="Calibri" w:hAnsi="Calibri"/>
        </w:rPr>
      </w:pPr>
    </w:p>
    <w:p w14:paraId="7F73C292"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2. </w:t>
      </w:r>
      <w:r w:rsidRPr="00DE684A">
        <w:rPr>
          <w:rFonts w:ascii="Calibri" w:hAnsi="Calibri"/>
          <w:b/>
        </w:rPr>
        <w:t>Situaţia existentă şi necesitatea realizării lucrărilor de Intervenţii.</w:t>
      </w:r>
    </w:p>
    <w:p w14:paraId="16FC4A9C" w14:textId="77777777" w:rsidR="00D733A4" w:rsidRPr="00DE684A" w:rsidRDefault="00D733A4" w:rsidP="00D733A4">
      <w:pPr>
        <w:shd w:val="clear" w:color="auto" w:fill="FFFFFF"/>
        <w:jc w:val="both"/>
        <w:rPr>
          <w:rFonts w:ascii="Calibri" w:hAnsi="Calibri"/>
        </w:rPr>
      </w:pPr>
      <w:bookmarkStart w:id="5" w:name="do|ax5|alA|pt2|sp2.1."/>
      <w:bookmarkEnd w:id="5"/>
      <w:r w:rsidRPr="00DE684A">
        <w:rPr>
          <w:rFonts w:ascii="Calibri" w:hAnsi="Calibri"/>
          <w:b/>
          <w:bCs/>
          <w:color w:val="8F0000"/>
        </w:rPr>
        <w:t xml:space="preserve">2.1. </w:t>
      </w:r>
      <w:r w:rsidRPr="00DE684A">
        <w:rPr>
          <w:rFonts w:ascii="Calibri" w:hAnsi="Calibri"/>
        </w:rPr>
        <w:t>Prezentarea contextului: politici, strategii, legislaţie, acorduri relevante, structuri instituţionale şi financiare.</w:t>
      </w:r>
    </w:p>
    <w:p w14:paraId="67C707FA" w14:textId="77777777" w:rsidR="00D733A4" w:rsidRPr="00DE684A" w:rsidRDefault="00D733A4" w:rsidP="00D733A4">
      <w:pPr>
        <w:shd w:val="clear" w:color="auto" w:fill="FFFFFF"/>
        <w:jc w:val="both"/>
        <w:rPr>
          <w:rFonts w:ascii="Calibri" w:hAnsi="Calibri"/>
        </w:rPr>
      </w:pPr>
      <w:bookmarkStart w:id="6" w:name="do|ax5|alA|pt2|sp2.2."/>
      <w:bookmarkEnd w:id="6"/>
      <w:r w:rsidRPr="00DE684A">
        <w:rPr>
          <w:rFonts w:ascii="Calibri" w:hAnsi="Calibri"/>
          <w:b/>
          <w:bCs/>
          <w:color w:val="8F0000"/>
        </w:rPr>
        <w:t xml:space="preserve">2.2. </w:t>
      </w:r>
      <w:r w:rsidRPr="00DE684A">
        <w:rPr>
          <w:rFonts w:ascii="Calibri" w:hAnsi="Calibri"/>
        </w:rPr>
        <w:t>Analiza situaţiei existente şi identificarea necesităţilor şi a deficienţelor.</w:t>
      </w:r>
    </w:p>
    <w:p w14:paraId="598A02B2" w14:textId="77777777" w:rsidR="00D733A4" w:rsidRPr="00DE684A" w:rsidRDefault="00D733A4" w:rsidP="00D733A4">
      <w:pPr>
        <w:shd w:val="clear" w:color="auto" w:fill="FFFFFF"/>
        <w:jc w:val="both"/>
        <w:rPr>
          <w:rFonts w:ascii="Calibri" w:hAnsi="Calibri"/>
        </w:rPr>
      </w:pPr>
      <w:bookmarkStart w:id="7" w:name="do|ax5|alA|pt2|sp2.3."/>
      <w:bookmarkEnd w:id="7"/>
      <w:r w:rsidRPr="00DE684A">
        <w:rPr>
          <w:rFonts w:ascii="Calibri" w:hAnsi="Calibri"/>
          <w:b/>
          <w:bCs/>
          <w:color w:val="8F0000"/>
        </w:rPr>
        <w:t xml:space="preserve">2.3. </w:t>
      </w:r>
      <w:r w:rsidRPr="00DE684A">
        <w:rPr>
          <w:rFonts w:ascii="Calibri" w:hAnsi="Calibri"/>
        </w:rPr>
        <w:t>Obiective preconizate a fi atinse prin realizarea investiţiei publice.</w:t>
      </w:r>
    </w:p>
    <w:p w14:paraId="1E9650B1" w14:textId="77777777" w:rsidR="00D733A4" w:rsidRPr="00DE684A" w:rsidRDefault="00D733A4" w:rsidP="00D733A4">
      <w:pPr>
        <w:shd w:val="clear" w:color="auto" w:fill="FFFFFF"/>
        <w:jc w:val="both"/>
        <w:rPr>
          <w:rFonts w:ascii="Calibri" w:hAnsi="Calibri"/>
        </w:rPr>
      </w:pPr>
    </w:p>
    <w:p w14:paraId="07A24A9B"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3. </w:t>
      </w:r>
      <w:r w:rsidRPr="00DE684A">
        <w:rPr>
          <w:rFonts w:ascii="Calibri" w:hAnsi="Calibri"/>
          <w:b/>
        </w:rPr>
        <w:t>Descrierea construcţiei existente.</w:t>
      </w:r>
    </w:p>
    <w:p w14:paraId="7814C78A"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3.1. </w:t>
      </w:r>
      <w:r w:rsidRPr="00DE684A">
        <w:rPr>
          <w:rFonts w:ascii="Calibri" w:hAnsi="Calibri"/>
        </w:rPr>
        <w:t>Particularităţi ale amplasamentului:</w:t>
      </w:r>
    </w:p>
    <w:p w14:paraId="5037F1EB" w14:textId="77777777" w:rsidR="00D733A4" w:rsidRPr="00DE684A" w:rsidRDefault="00D733A4" w:rsidP="00D733A4">
      <w:pPr>
        <w:shd w:val="clear" w:color="auto" w:fill="FFFFFF"/>
        <w:jc w:val="both"/>
        <w:rPr>
          <w:rFonts w:ascii="Calibri" w:hAnsi="Calibri"/>
        </w:rPr>
      </w:pPr>
      <w:bookmarkStart w:id="8" w:name="do|ax5|alA|pt3|sp3.1.|lia"/>
      <w:bookmarkEnd w:id="8"/>
      <w:r w:rsidRPr="00DE684A">
        <w:rPr>
          <w:rFonts w:ascii="Calibri" w:hAnsi="Calibri"/>
          <w:b/>
          <w:bCs/>
          <w:color w:val="8F0000"/>
        </w:rPr>
        <w:t>a)</w:t>
      </w:r>
      <w:r w:rsidRPr="00DE684A">
        <w:rPr>
          <w:rFonts w:ascii="Calibri" w:hAnsi="Calibri"/>
        </w:rPr>
        <w:t>descrierea amplasamentului (localizare - intravilan/extravilan, suprafaţa terenului, dimensiuni în plan);</w:t>
      </w:r>
    </w:p>
    <w:p w14:paraId="0D4896B9" w14:textId="77777777" w:rsidR="00D733A4" w:rsidRPr="00DE684A" w:rsidRDefault="00D733A4" w:rsidP="00D733A4">
      <w:pPr>
        <w:shd w:val="clear" w:color="auto" w:fill="FFFFFF"/>
        <w:jc w:val="both"/>
        <w:rPr>
          <w:rFonts w:ascii="Calibri" w:hAnsi="Calibri"/>
        </w:rPr>
      </w:pPr>
      <w:bookmarkStart w:id="9" w:name="do|ax5|alA|pt3|sp3.1.|lib"/>
      <w:bookmarkEnd w:id="9"/>
      <w:r w:rsidRPr="00DE684A">
        <w:rPr>
          <w:rFonts w:ascii="Calibri" w:hAnsi="Calibri"/>
          <w:b/>
          <w:bCs/>
          <w:color w:val="8F0000"/>
        </w:rPr>
        <w:t>b)</w:t>
      </w:r>
      <w:r w:rsidRPr="00DE684A">
        <w:rPr>
          <w:rFonts w:ascii="Calibri" w:hAnsi="Calibri"/>
        </w:rPr>
        <w:t>relaţiile cu zone învecinate, accesuri existente şi/sau căi de acces posibile;</w:t>
      </w:r>
    </w:p>
    <w:p w14:paraId="34CADC39" w14:textId="77777777" w:rsidR="00D733A4" w:rsidRPr="00DE684A" w:rsidRDefault="00D733A4" w:rsidP="00D733A4">
      <w:pPr>
        <w:shd w:val="clear" w:color="auto" w:fill="FFFFFF"/>
        <w:jc w:val="both"/>
        <w:rPr>
          <w:rFonts w:ascii="Calibri" w:hAnsi="Calibri"/>
        </w:rPr>
      </w:pPr>
      <w:bookmarkStart w:id="10" w:name="do|ax5|alA|pt3|sp3.1.|lic"/>
      <w:bookmarkEnd w:id="10"/>
      <w:r w:rsidRPr="00DE684A">
        <w:rPr>
          <w:rFonts w:ascii="Calibri" w:hAnsi="Calibri"/>
          <w:b/>
          <w:bCs/>
          <w:color w:val="8F0000"/>
        </w:rPr>
        <w:t>c)</w:t>
      </w:r>
      <w:r w:rsidRPr="00DE684A">
        <w:rPr>
          <w:rFonts w:ascii="Calibri" w:hAnsi="Calibri"/>
        </w:rPr>
        <w:t>datele seismice şi climatice;</w:t>
      </w:r>
    </w:p>
    <w:p w14:paraId="656F4634"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d)</w:t>
      </w:r>
      <w:r w:rsidRPr="00DE684A">
        <w:rPr>
          <w:rFonts w:ascii="Calibri" w:hAnsi="Calibri"/>
        </w:rPr>
        <w:t>studii de teren:</w:t>
      </w:r>
    </w:p>
    <w:p w14:paraId="78E52E60" w14:textId="77777777" w:rsidR="00D733A4" w:rsidRPr="00DE684A" w:rsidRDefault="00D733A4" w:rsidP="00D733A4">
      <w:pPr>
        <w:shd w:val="clear" w:color="auto" w:fill="FFFFFF"/>
        <w:jc w:val="both"/>
        <w:rPr>
          <w:rFonts w:ascii="Calibri" w:hAnsi="Calibri"/>
        </w:rPr>
      </w:pPr>
      <w:bookmarkStart w:id="11" w:name="do|ax5|alA|pt3|sp3.1.|lid|pa1"/>
      <w:bookmarkEnd w:id="11"/>
      <w:r w:rsidRPr="00DE684A">
        <w:rPr>
          <w:rFonts w:ascii="Calibri" w:hAnsi="Calibri"/>
        </w:rPr>
        <w:t>(i)studiu geotehnic pentru soluţia de consolidare a infrastructurii conform reglementărilor tehnice în vigoare;</w:t>
      </w:r>
    </w:p>
    <w:p w14:paraId="0B3111E3" w14:textId="77777777" w:rsidR="00D733A4" w:rsidRPr="00DE684A" w:rsidRDefault="00D733A4" w:rsidP="00D733A4">
      <w:pPr>
        <w:shd w:val="clear" w:color="auto" w:fill="FFFFFF"/>
        <w:jc w:val="both"/>
        <w:rPr>
          <w:rFonts w:ascii="Calibri" w:hAnsi="Calibri"/>
        </w:rPr>
      </w:pPr>
      <w:bookmarkStart w:id="12" w:name="do|ax5|alA|pt3|sp3.1.|lid|pa2"/>
      <w:bookmarkEnd w:id="12"/>
      <w:r w:rsidRPr="00DE684A">
        <w:rPr>
          <w:rFonts w:ascii="Calibri" w:hAnsi="Calibri"/>
        </w:rPr>
        <w:t>(ii)studii de specialitate necesare, precum studii topografice, geologice, de stabilitate ale terenului, hidrologice, hidrogeotehnice, după caz;</w:t>
      </w:r>
    </w:p>
    <w:p w14:paraId="7487F26D" w14:textId="77777777" w:rsidR="00D733A4" w:rsidRPr="00DE684A" w:rsidRDefault="00D733A4" w:rsidP="00D733A4">
      <w:pPr>
        <w:shd w:val="clear" w:color="auto" w:fill="FFFFFF"/>
        <w:jc w:val="both"/>
        <w:rPr>
          <w:rFonts w:ascii="Calibri" w:hAnsi="Calibri"/>
        </w:rPr>
      </w:pPr>
      <w:bookmarkStart w:id="13" w:name="do|ax5|alA|pt3|sp3.1.|lie"/>
      <w:bookmarkEnd w:id="13"/>
      <w:r w:rsidRPr="00DE684A">
        <w:rPr>
          <w:rFonts w:ascii="Calibri" w:hAnsi="Calibri"/>
          <w:b/>
          <w:bCs/>
          <w:color w:val="8F0000"/>
        </w:rPr>
        <w:t>e)</w:t>
      </w:r>
      <w:r w:rsidRPr="00DE684A">
        <w:rPr>
          <w:rFonts w:ascii="Calibri" w:hAnsi="Calibri"/>
        </w:rPr>
        <w:t>situaţia utilităţilor tehnico-edilitare existente;</w:t>
      </w:r>
    </w:p>
    <w:p w14:paraId="1E6C2BF2" w14:textId="77777777" w:rsidR="00D733A4" w:rsidRPr="00DE684A" w:rsidRDefault="00D733A4" w:rsidP="00D733A4">
      <w:pPr>
        <w:shd w:val="clear" w:color="auto" w:fill="FFFFFF"/>
        <w:jc w:val="both"/>
        <w:rPr>
          <w:rFonts w:ascii="Calibri" w:hAnsi="Calibri"/>
        </w:rPr>
      </w:pPr>
      <w:bookmarkStart w:id="14" w:name="do|ax5|alA|pt3|sp3.1.|lif"/>
      <w:bookmarkEnd w:id="14"/>
      <w:r w:rsidRPr="00DE684A">
        <w:rPr>
          <w:rFonts w:ascii="Calibri" w:hAnsi="Calibri"/>
          <w:b/>
          <w:bCs/>
          <w:color w:val="8F0000"/>
        </w:rPr>
        <w:t>f)</w:t>
      </w:r>
      <w:r w:rsidRPr="00DE684A">
        <w:rPr>
          <w:rFonts w:ascii="Calibri" w:hAnsi="Calibri"/>
        </w:rPr>
        <w:t>analiza vulnerabilităţilor cauzate de factori de risc, antropici şi naturali, inclusiv de schimbări climatice ce pot afecta investiţia;</w:t>
      </w:r>
    </w:p>
    <w:p w14:paraId="36DEAF91" w14:textId="77777777" w:rsidR="00D733A4" w:rsidRPr="00DE684A" w:rsidRDefault="00D733A4" w:rsidP="00D733A4">
      <w:pPr>
        <w:shd w:val="clear" w:color="auto" w:fill="FFFFFF"/>
        <w:jc w:val="both"/>
        <w:rPr>
          <w:rFonts w:ascii="Calibri" w:hAnsi="Calibri"/>
        </w:rPr>
      </w:pPr>
      <w:bookmarkStart w:id="15" w:name="do|ax5|alA|pt3|sp3.1.|lig"/>
      <w:bookmarkEnd w:id="15"/>
      <w:r w:rsidRPr="00DE684A">
        <w:rPr>
          <w:rFonts w:ascii="Calibri" w:hAnsi="Calibri"/>
          <w:b/>
          <w:bCs/>
          <w:color w:val="8F0000"/>
        </w:rPr>
        <w:t>g)</w:t>
      </w:r>
      <w:r w:rsidRPr="00DE684A">
        <w:rPr>
          <w:rFonts w:ascii="Calibri" w:hAnsi="Calibri"/>
        </w:rPr>
        <w:t>informaţii privind posibile interferenţe cu monumente istorice/de arhitectură sau situri arheologice pe amplasament sau în zona imediat învecinată; existenţa condiţionărilor specifice în cazul existenţei unor zone protejate.</w:t>
      </w:r>
    </w:p>
    <w:p w14:paraId="1802208D"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3.2. </w:t>
      </w:r>
      <w:r w:rsidRPr="00DE684A">
        <w:rPr>
          <w:rFonts w:ascii="Calibri" w:hAnsi="Calibri"/>
        </w:rPr>
        <w:t>Regimul juridic:</w:t>
      </w:r>
    </w:p>
    <w:p w14:paraId="24A770A7" w14:textId="77777777" w:rsidR="00D733A4" w:rsidRPr="00DE684A" w:rsidRDefault="00D733A4" w:rsidP="00D733A4">
      <w:pPr>
        <w:shd w:val="clear" w:color="auto" w:fill="FFFFFF"/>
        <w:jc w:val="both"/>
        <w:rPr>
          <w:rFonts w:ascii="Calibri" w:hAnsi="Calibri"/>
        </w:rPr>
      </w:pPr>
      <w:bookmarkStart w:id="16" w:name="do|ax5|alA|pt3|sp3.2.|lia"/>
      <w:bookmarkEnd w:id="16"/>
      <w:r w:rsidRPr="00DE684A">
        <w:rPr>
          <w:rFonts w:ascii="Calibri" w:hAnsi="Calibri"/>
          <w:b/>
          <w:bCs/>
          <w:color w:val="8F0000"/>
        </w:rPr>
        <w:t>a)</w:t>
      </w:r>
      <w:r w:rsidRPr="00DE684A">
        <w:rPr>
          <w:rFonts w:ascii="Calibri" w:hAnsi="Calibri"/>
        </w:rPr>
        <w:t>natura proprietăţii sau titlul asupra construcţiei existente, inclusiv servituţi, drept de preempţiune;</w:t>
      </w:r>
    </w:p>
    <w:p w14:paraId="46998FAF" w14:textId="77777777" w:rsidR="00D733A4" w:rsidRPr="00DE684A" w:rsidRDefault="00D733A4" w:rsidP="00D733A4">
      <w:pPr>
        <w:shd w:val="clear" w:color="auto" w:fill="FFFFFF"/>
        <w:jc w:val="both"/>
        <w:rPr>
          <w:rFonts w:ascii="Calibri" w:hAnsi="Calibri"/>
        </w:rPr>
      </w:pPr>
      <w:bookmarkStart w:id="17" w:name="do|ax5|alA|pt3|sp3.2.|lib"/>
      <w:bookmarkEnd w:id="17"/>
      <w:r w:rsidRPr="00DE684A">
        <w:rPr>
          <w:rFonts w:ascii="Calibri" w:hAnsi="Calibri"/>
          <w:b/>
          <w:bCs/>
          <w:color w:val="8F0000"/>
        </w:rPr>
        <w:t>b)</w:t>
      </w:r>
      <w:r w:rsidRPr="00DE684A">
        <w:rPr>
          <w:rFonts w:ascii="Calibri" w:hAnsi="Calibri"/>
        </w:rPr>
        <w:t>destinaţia construcţiei existente;</w:t>
      </w:r>
    </w:p>
    <w:p w14:paraId="0C29FE53" w14:textId="77777777" w:rsidR="00D733A4" w:rsidRPr="00DE684A" w:rsidRDefault="00D733A4" w:rsidP="00D733A4">
      <w:pPr>
        <w:shd w:val="clear" w:color="auto" w:fill="FFFFFF"/>
        <w:jc w:val="both"/>
        <w:rPr>
          <w:rFonts w:ascii="Calibri" w:hAnsi="Calibri"/>
        </w:rPr>
      </w:pPr>
      <w:bookmarkStart w:id="18" w:name="do|ax5|alA|pt3|sp3.2.|lic"/>
      <w:bookmarkEnd w:id="18"/>
      <w:r w:rsidRPr="00DE684A">
        <w:rPr>
          <w:rFonts w:ascii="Calibri" w:hAnsi="Calibri"/>
          <w:b/>
          <w:bCs/>
          <w:color w:val="8F0000"/>
        </w:rPr>
        <w:t>c)</w:t>
      </w:r>
      <w:r w:rsidRPr="00DE684A">
        <w:rPr>
          <w:rFonts w:ascii="Calibri" w:hAnsi="Calibri"/>
        </w:rPr>
        <w:t>includerea construcţiei existente în listele monumentelor istorice, situri arheologice, arii naturale protejate, precum şi zonele de protecţie ale acestora şi în zone construite protejate, după caz;</w:t>
      </w:r>
    </w:p>
    <w:p w14:paraId="420E7026" w14:textId="77777777" w:rsidR="00D733A4" w:rsidRPr="00DE684A" w:rsidRDefault="00D733A4" w:rsidP="00D733A4">
      <w:pPr>
        <w:shd w:val="clear" w:color="auto" w:fill="FFFFFF"/>
        <w:jc w:val="both"/>
        <w:rPr>
          <w:rFonts w:ascii="Calibri" w:hAnsi="Calibri"/>
        </w:rPr>
      </w:pPr>
      <w:bookmarkStart w:id="19" w:name="do|ax5|alA|pt3|sp3.2.|lid"/>
      <w:bookmarkEnd w:id="19"/>
      <w:r w:rsidRPr="00DE684A">
        <w:rPr>
          <w:rFonts w:ascii="Calibri" w:hAnsi="Calibri"/>
          <w:b/>
          <w:bCs/>
          <w:color w:val="8F0000"/>
        </w:rPr>
        <w:t>d)</w:t>
      </w:r>
      <w:r w:rsidRPr="00DE684A">
        <w:rPr>
          <w:rFonts w:ascii="Calibri" w:hAnsi="Calibri"/>
        </w:rPr>
        <w:t>informaţii/obligaţii/constrângeri extrase din documentaţiile de urbanism, după caz.</w:t>
      </w:r>
    </w:p>
    <w:p w14:paraId="3EF12BE9"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lastRenderedPageBreak/>
        <w:t xml:space="preserve">3.3. </w:t>
      </w:r>
      <w:r w:rsidRPr="00DE684A">
        <w:rPr>
          <w:rFonts w:ascii="Calibri" w:hAnsi="Calibri"/>
        </w:rPr>
        <w:t>Caracteristici tehnice şi parametri specifici:</w:t>
      </w:r>
    </w:p>
    <w:p w14:paraId="452E55C6" w14:textId="77777777" w:rsidR="00D733A4" w:rsidRPr="00DE684A" w:rsidRDefault="00D733A4" w:rsidP="00D733A4">
      <w:pPr>
        <w:shd w:val="clear" w:color="auto" w:fill="FFFFFF"/>
        <w:jc w:val="both"/>
        <w:rPr>
          <w:rFonts w:ascii="Calibri" w:hAnsi="Calibri"/>
        </w:rPr>
      </w:pPr>
      <w:bookmarkStart w:id="20" w:name="do|ax5|alA|pt3|sp3.3.|lia"/>
      <w:bookmarkEnd w:id="20"/>
      <w:r w:rsidRPr="00DE684A">
        <w:rPr>
          <w:rFonts w:ascii="Calibri" w:hAnsi="Calibri"/>
          <w:b/>
          <w:bCs/>
          <w:color w:val="8F0000"/>
        </w:rPr>
        <w:t>a)</w:t>
      </w:r>
      <w:r w:rsidRPr="00DE684A">
        <w:rPr>
          <w:rFonts w:ascii="Calibri" w:hAnsi="Calibri"/>
        </w:rPr>
        <w:t>categoria şi clasa de importanţă;</w:t>
      </w:r>
    </w:p>
    <w:p w14:paraId="1D9D5563" w14:textId="77777777" w:rsidR="00D733A4" w:rsidRPr="00DE684A" w:rsidRDefault="00D733A4" w:rsidP="00D733A4">
      <w:pPr>
        <w:shd w:val="clear" w:color="auto" w:fill="FFFFFF"/>
        <w:jc w:val="both"/>
        <w:rPr>
          <w:rFonts w:ascii="Calibri" w:hAnsi="Calibri"/>
        </w:rPr>
      </w:pPr>
      <w:bookmarkStart w:id="21" w:name="do|ax5|alA|pt3|sp3.3.|lib"/>
      <w:bookmarkEnd w:id="21"/>
      <w:r w:rsidRPr="00DE684A">
        <w:rPr>
          <w:rFonts w:ascii="Calibri" w:hAnsi="Calibri"/>
          <w:b/>
          <w:bCs/>
          <w:color w:val="8F0000"/>
        </w:rPr>
        <w:t>b)</w:t>
      </w:r>
      <w:r w:rsidRPr="00DE684A">
        <w:rPr>
          <w:rFonts w:ascii="Calibri" w:hAnsi="Calibri"/>
        </w:rPr>
        <w:t>cod în Lista monumentelor istorice, după caz;</w:t>
      </w:r>
    </w:p>
    <w:p w14:paraId="37E1833E" w14:textId="77777777" w:rsidR="00D733A4" w:rsidRPr="00DE684A" w:rsidRDefault="00D733A4" w:rsidP="00D733A4">
      <w:pPr>
        <w:shd w:val="clear" w:color="auto" w:fill="FFFFFF"/>
        <w:jc w:val="both"/>
        <w:rPr>
          <w:rFonts w:ascii="Calibri" w:hAnsi="Calibri"/>
        </w:rPr>
      </w:pPr>
      <w:bookmarkStart w:id="22" w:name="do|ax5|alA|pt3|sp3.3.|lic"/>
      <w:bookmarkEnd w:id="22"/>
      <w:r w:rsidRPr="00DE684A">
        <w:rPr>
          <w:rFonts w:ascii="Calibri" w:hAnsi="Calibri"/>
          <w:b/>
          <w:bCs/>
          <w:color w:val="8F0000"/>
        </w:rPr>
        <w:t>c)</w:t>
      </w:r>
      <w:r w:rsidRPr="00DE684A">
        <w:rPr>
          <w:rFonts w:ascii="Calibri" w:hAnsi="Calibri"/>
        </w:rPr>
        <w:t>an/ani/perioade de construire pentru fiecare corp de construcţie;</w:t>
      </w:r>
    </w:p>
    <w:p w14:paraId="6174B7EA" w14:textId="77777777" w:rsidR="00D733A4" w:rsidRPr="00DE684A" w:rsidRDefault="00D733A4" w:rsidP="00D733A4">
      <w:pPr>
        <w:shd w:val="clear" w:color="auto" w:fill="FFFFFF"/>
        <w:jc w:val="both"/>
        <w:rPr>
          <w:rFonts w:ascii="Calibri" w:hAnsi="Calibri"/>
        </w:rPr>
      </w:pPr>
      <w:bookmarkStart w:id="23" w:name="do|ax5|alA|pt3|sp3.3.|lid"/>
      <w:bookmarkEnd w:id="23"/>
      <w:r w:rsidRPr="00DE684A">
        <w:rPr>
          <w:rFonts w:ascii="Calibri" w:hAnsi="Calibri"/>
          <w:b/>
          <w:bCs/>
          <w:color w:val="8F0000"/>
        </w:rPr>
        <w:t>d)</w:t>
      </w:r>
      <w:r w:rsidRPr="00DE684A">
        <w:rPr>
          <w:rFonts w:ascii="Calibri" w:hAnsi="Calibri"/>
        </w:rPr>
        <w:t>suprafaţa construită;</w:t>
      </w:r>
    </w:p>
    <w:p w14:paraId="55C07668" w14:textId="77777777" w:rsidR="00D733A4" w:rsidRPr="00DE684A" w:rsidRDefault="00D733A4" w:rsidP="00D733A4">
      <w:pPr>
        <w:shd w:val="clear" w:color="auto" w:fill="FFFFFF"/>
        <w:jc w:val="both"/>
        <w:rPr>
          <w:rFonts w:ascii="Calibri" w:hAnsi="Calibri"/>
        </w:rPr>
      </w:pPr>
      <w:bookmarkStart w:id="24" w:name="do|ax5|alA|pt3|sp3.3.|lie"/>
      <w:bookmarkEnd w:id="24"/>
      <w:r w:rsidRPr="00DE684A">
        <w:rPr>
          <w:rFonts w:ascii="Calibri" w:hAnsi="Calibri"/>
          <w:b/>
          <w:bCs/>
          <w:color w:val="8F0000"/>
        </w:rPr>
        <w:t>e)</w:t>
      </w:r>
      <w:r w:rsidRPr="00DE684A">
        <w:rPr>
          <w:rFonts w:ascii="Calibri" w:hAnsi="Calibri"/>
        </w:rPr>
        <w:t>suprafaţa construită desfăşurată;</w:t>
      </w:r>
    </w:p>
    <w:p w14:paraId="538B4AEC" w14:textId="77777777" w:rsidR="00D733A4" w:rsidRPr="00DE684A" w:rsidRDefault="00D733A4" w:rsidP="00D733A4">
      <w:pPr>
        <w:shd w:val="clear" w:color="auto" w:fill="FFFFFF"/>
        <w:jc w:val="both"/>
        <w:rPr>
          <w:rFonts w:ascii="Calibri" w:hAnsi="Calibri"/>
        </w:rPr>
      </w:pPr>
      <w:bookmarkStart w:id="25" w:name="do|ax5|alA|pt3|sp3.3.|lif"/>
      <w:bookmarkEnd w:id="25"/>
      <w:r w:rsidRPr="00DE684A">
        <w:rPr>
          <w:rFonts w:ascii="Calibri" w:hAnsi="Calibri"/>
          <w:b/>
          <w:bCs/>
          <w:color w:val="8F0000"/>
        </w:rPr>
        <w:t>f)</w:t>
      </w:r>
      <w:r w:rsidRPr="00DE684A">
        <w:rPr>
          <w:rFonts w:ascii="Calibri" w:hAnsi="Calibri"/>
        </w:rPr>
        <w:t>valoarea de inventar a construcţiei;</w:t>
      </w:r>
    </w:p>
    <w:p w14:paraId="21C62317" w14:textId="77777777" w:rsidR="00D733A4" w:rsidRPr="00DE684A" w:rsidRDefault="00D733A4" w:rsidP="00D733A4">
      <w:pPr>
        <w:shd w:val="clear" w:color="auto" w:fill="FFFFFF"/>
        <w:jc w:val="both"/>
        <w:rPr>
          <w:rFonts w:ascii="Calibri" w:hAnsi="Calibri"/>
        </w:rPr>
      </w:pPr>
      <w:bookmarkStart w:id="26" w:name="do|ax5|alA|pt3|sp3.3.|lig"/>
      <w:bookmarkEnd w:id="26"/>
      <w:r w:rsidRPr="00DE684A">
        <w:rPr>
          <w:rFonts w:ascii="Calibri" w:hAnsi="Calibri"/>
          <w:b/>
          <w:bCs/>
          <w:color w:val="8F0000"/>
        </w:rPr>
        <w:t>g)</w:t>
      </w:r>
      <w:r w:rsidRPr="00DE684A">
        <w:rPr>
          <w:rFonts w:ascii="Calibri" w:hAnsi="Calibri"/>
        </w:rPr>
        <w:t>alţi parametri, în funcţie de specificul şi natura construcţiei existente.</w:t>
      </w:r>
    </w:p>
    <w:p w14:paraId="493CFDA6" w14:textId="77777777" w:rsidR="00D733A4" w:rsidRPr="00DE684A" w:rsidRDefault="00D733A4" w:rsidP="00D733A4">
      <w:pPr>
        <w:shd w:val="clear" w:color="auto" w:fill="FFFFFF"/>
        <w:jc w:val="both"/>
        <w:rPr>
          <w:rFonts w:ascii="Calibri" w:hAnsi="Calibri"/>
        </w:rPr>
      </w:pPr>
      <w:bookmarkStart w:id="27" w:name="do|ax5|alA|pt3|sp3.4."/>
      <w:bookmarkEnd w:id="27"/>
      <w:r w:rsidRPr="00DE684A">
        <w:rPr>
          <w:rFonts w:ascii="Calibri" w:hAnsi="Calibri"/>
          <w:b/>
          <w:bCs/>
          <w:color w:val="8F0000"/>
        </w:rPr>
        <w:t xml:space="preserve">3.4. </w:t>
      </w:r>
      <w:r w:rsidRPr="00DE684A">
        <w:rPr>
          <w:rFonts w:ascii="Calibri" w:hAnsi="Calibri"/>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43DBB068" w14:textId="77777777" w:rsidR="00D733A4" w:rsidRPr="00DE684A" w:rsidRDefault="00D733A4" w:rsidP="00D733A4">
      <w:pPr>
        <w:shd w:val="clear" w:color="auto" w:fill="FFFFFF"/>
        <w:jc w:val="both"/>
        <w:rPr>
          <w:rFonts w:ascii="Calibri" w:hAnsi="Calibri"/>
        </w:rPr>
      </w:pPr>
      <w:bookmarkStart w:id="28" w:name="do|ax5|alA|pt3|sp3.5."/>
      <w:bookmarkEnd w:id="28"/>
      <w:r w:rsidRPr="00DE684A">
        <w:rPr>
          <w:rFonts w:ascii="Calibri" w:hAnsi="Calibri"/>
          <w:b/>
          <w:bCs/>
          <w:color w:val="8F0000"/>
        </w:rPr>
        <w:t xml:space="preserve">3.5. </w:t>
      </w:r>
      <w:r w:rsidRPr="00DE684A">
        <w:rPr>
          <w:rFonts w:ascii="Calibri" w:hAnsi="Calibri"/>
        </w:rPr>
        <w:t>Starea tehnică, inclusiv sistemul structural şi analiza diagnostic, din punctul de vedere al asigurării cerinţelor fundamentale aplicabile, potrivit legii.</w:t>
      </w:r>
    </w:p>
    <w:p w14:paraId="5E0B5D39" w14:textId="77777777" w:rsidR="00D733A4" w:rsidRPr="00DE684A" w:rsidRDefault="00D733A4" w:rsidP="00D733A4">
      <w:pPr>
        <w:shd w:val="clear" w:color="auto" w:fill="FFFFFF"/>
        <w:jc w:val="both"/>
        <w:rPr>
          <w:rFonts w:ascii="Calibri" w:hAnsi="Calibri"/>
        </w:rPr>
      </w:pPr>
      <w:bookmarkStart w:id="29" w:name="do|ax5|alA|pt3|sp3.6."/>
      <w:bookmarkEnd w:id="29"/>
      <w:r w:rsidRPr="00DE684A">
        <w:rPr>
          <w:rFonts w:ascii="Calibri" w:hAnsi="Calibri"/>
          <w:b/>
          <w:bCs/>
          <w:color w:val="8F0000"/>
        </w:rPr>
        <w:t xml:space="preserve">3.6. </w:t>
      </w:r>
      <w:r w:rsidRPr="00DE684A">
        <w:rPr>
          <w:rFonts w:ascii="Calibri" w:hAnsi="Calibri"/>
        </w:rPr>
        <w:t>Actul doveditor al forţei majore, după caz.</w:t>
      </w:r>
    </w:p>
    <w:p w14:paraId="75042C92" w14:textId="77777777" w:rsidR="00D733A4" w:rsidRPr="00DE684A" w:rsidRDefault="00D733A4" w:rsidP="00D733A4">
      <w:pPr>
        <w:shd w:val="clear" w:color="auto" w:fill="FFFFFF"/>
        <w:jc w:val="both"/>
        <w:rPr>
          <w:rFonts w:ascii="Calibri" w:hAnsi="Calibri"/>
        </w:rPr>
      </w:pPr>
    </w:p>
    <w:p w14:paraId="3C2EC737"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4. </w:t>
      </w:r>
      <w:r w:rsidRPr="00DE684A">
        <w:rPr>
          <w:rFonts w:ascii="Calibri" w:hAnsi="Calibri"/>
          <w:b/>
        </w:rPr>
        <w:t>Concluziile expertizei tehnice şi, după caz, ale auditului energetic, concluziile studiilor de diagnosticare</w:t>
      </w:r>
      <w:r w:rsidRPr="00DE684A">
        <w:rPr>
          <w:rFonts w:ascii="Calibri" w:hAnsi="Calibri"/>
          <w:b/>
          <w:vertAlign w:val="superscript"/>
        </w:rPr>
        <w:t>2</w:t>
      </w:r>
      <w:r w:rsidRPr="00DE684A">
        <w:rPr>
          <w:rFonts w:ascii="Calibri" w:hAnsi="Calibri"/>
          <w:b/>
        </w:rPr>
        <w:t>):</w:t>
      </w:r>
    </w:p>
    <w:p w14:paraId="699D4B4A" w14:textId="77777777" w:rsidR="00D733A4" w:rsidRPr="00DE684A" w:rsidRDefault="00D733A4" w:rsidP="00D733A4">
      <w:pPr>
        <w:shd w:val="clear" w:color="auto" w:fill="FFFFFF"/>
        <w:jc w:val="both"/>
        <w:rPr>
          <w:rFonts w:ascii="Calibri" w:hAnsi="Calibri"/>
        </w:rPr>
      </w:pPr>
      <w:bookmarkStart w:id="30" w:name="do|ax5|alA|pt4|lia"/>
      <w:bookmarkEnd w:id="30"/>
      <w:r w:rsidRPr="00DE684A">
        <w:rPr>
          <w:rFonts w:ascii="Calibri" w:hAnsi="Calibri"/>
          <w:b/>
          <w:bCs/>
          <w:color w:val="8F0000"/>
        </w:rPr>
        <w:t>a)</w:t>
      </w:r>
      <w:r w:rsidRPr="00DE684A">
        <w:rPr>
          <w:rFonts w:ascii="Calibri" w:hAnsi="Calibri"/>
        </w:rPr>
        <w:t>clasa de risc seismic;</w:t>
      </w:r>
    </w:p>
    <w:p w14:paraId="525E4C92" w14:textId="77777777" w:rsidR="00D733A4" w:rsidRPr="00DE684A" w:rsidRDefault="00D733A4" w:rsidP="00D733A4">
      <w:pPr>
        <w:shd w:val="clear" w:color="auto" w:fill="FFFFFF"/>
        <w:jc w:val="both"/>
        <w:rPr>
          <w:rFonts w:ascii="Calibri" w:hAnsi="Calibri"/>
        </w:rPr>
      </w:pPr>
      <w:bookmarkStart w:id="31" w:name="do|ax5|alA|pt4|lib"/>
      <w:bookmarkEnd w:id="31"/>
      <w:r w:rsidRPr="00DE684A">
        <w:rPr>
          <w:rFonts w:ascii="Calibri" w:hAnsi="Calibri"/>
          <w:b/>
          <w:bCs/>
          <w:color w:val="8F0000"/>
        </w:rPr>
        <w:t>b)</w:t>
      </w:r>
      <w:r w:rsidRPr="00DE684A">
        <w:rPr>
          <w:rFonts w:ascii="Calibri" w:hAnsi="Calibri"/>
        </w:rPr>
        <w:t>prezentarea a minimum două soluţii de intervenţie;</w:t>
      </w:r>
    </w:p>
    <w:p w14:paraId="06AC4C18" w14:textId="77777777" w:rsidR="00D733A4" w:rsidRPr="00DE684A" w:rsidRDefault="00D733A4" w:rsidP="00D733A4">
      <w:pPr>
        <w:shd w:val="clear" w:color="auto" w:fill="FFFFFF"/>
        <w:jc w:val="both"/>
        <w:rPr>
          <w:rFonts w:ascii="Calibri" w:hAnsi="Calibri"/>
        </w:rPr>
      </w:pPr>
      <w:bookmarkStart w:id="32" w:name="do|ax5|alA|pt4|lic"/>
      <w:bookmarkEnd w:id="32"/>
      <w:r w:rsidRPr="00DE684A">
        <w:rPr>
          <w:rFonts w:ascii="Calibri" w:hAnsi="Calibri"/>
          <w:b/>
          <w:bCs/>
          <w:color w:val="8F0000"/>
        </w:rPr>
        <w:t>c)</w:t>
      </w:r>
      <w:r w:rsidRPr="00DE684A">
        <w:rPr>
          <w:rFonts w:ascii="Calibri" w:hAnsi="Calibri"/>
        </w:rPr>
        <w:t>soluţiile tehnice şi măsurile propuse de către expertul tehnic şi, după caz, auditorul energetic spre a fi dezvoltate în cadrul documentaţiei de avizare a lucrărilor de intervenţii;</w:t>
      </w:r>
    </w:p>
    <w:p w14:paraId="1AEFDA09" w14:textId="77777777" w:rsidR="00D733A4" w:rsidRPr="00DE684A" w:rsidRDefault="00D733A4" w:rsidP="00D733A4">
      <w:pPr>
        <w:shd w:val="clear" w:color="auto" w:fill="FFFFFF"/>
        <w:jc w:val="both"/>
        <w:rPr>
          <w:rFonts w:ascii="Calibri" w:hAnsi="Calibri"/>
        </w:rPr>
      </w:pPr>
      <w:bookmarkStart w:id="33" w:name="do|ax5|alA|pt4|lid"/>
      <w:bookmarkEnd w:id="33"/>
      <w:r w:rsidRPr="00DE684A">
        <w:rPr>
          <w:rFonts w:ascii="Calibri" w:hAnsi="Calibri"/>
          <w:b/>
          <w:bCs/>
          <w:color w:val="8F0000"/>
        </w:rPr>
        <w:t>d)</w:t>
      </w:r>
      <w:r w:rsidRPr="00DE684A">
        <w:rPr>
          <w:rFonts w:ascii="Calibri" w:hAnsi="Calibri"/>
        </w:rPr>
        <w:t>recomandarea intervenţiilor necesare pentru asigurarea funcţionării conform cerinţelor şi conform exigenţelor de calitate.</w:t>
      </w:r>
    </w:p>
    <w:p w14:paraId="7E8C5046" w14:textId="77777777" w:rsidR="00D733A4" w:rsidRPr="00DE684A" w:rsidRDefault="00D733A4" w:rsidP="00D733A4">
      <w:pPr>
        <w:shd w:val="clear" w:color="auto" w:fill="FFFFFF"/>
        <w:jc w:val="both"/>
        <w:rPr>
          <w:rFonts w:ascii="Calibri" w:hAnsi="Calibri"/>
          <w:b/>
          <w:bCs/>
          <w:color w:val="8F0000"/>
        </w:rPr>
      </w:pPr>
    </w:p>
    <w:p w14:paraId="67F098CB"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 xml:space="preserve">5. </w:t>
      </w:r>
      <w:r w:rsidRPr="00DE684A">
        <w:rPr>
          <w:rFonts w:ascii="Calibri" w:hAnsi="Calibri"/>
          <w:b/>
        </w:rPr>
        <w:t>Identificarea scenariilor/opţiunilor tehnico-economice (minimum două) şi analiza detaliată a acestora</w:t>
      </w:r>
      <w:r w:rsidR="00C673BD" w:rsidRPr="00DE684A">
        <w:rPr>
          <w:rFonts w:ascii="Calibri" w:hAnsi="Calibri"/>
          <w:b/>
        </w:rPr>
        <w:t>.</w:t>
      </w:r>
    </w:p>
    <w:p w14:paraId="14229E42"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 xml:space="preserve">5.1. </w:t>
      </w:r>
      <w:r w:rsidRPr="00DE684A">
        <w:rPr>
          <w:rFonts w:ascii="Calibri" w:hAnsi="Calibri"/>
        </w:rPr>
        <w:t>Soluţia tehnică, din punct de vedere tehnologic, constructiv, tehnic, funcţional-arhitectural şi economic, cuprinzând:</w:t>
      </w:r>
    </w:p>
    <w:p w14:paraId="0F1DFCC8"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a)</w:t>
      </w:r>
      <w:r w:rsidRPr="00DE684A">
        <w:rPr>
          <w:rFonts w:ascii="Calibri" w:hAnsi="Calibri"/>
        </w:rPr>
        <w:t>descrierea principalelor lucrări de intervenţie pentru:</w:t>
      </w:r>
    </w:p>
    <w:p w14:paraId="0C773DFB" w14:textId="77777777" w:rsidR="00D733A4" w:rsidRPr="00DE684A" w:rsidRDefault="00D733A4" w:rsidP="00D733A4">
      <w:pPr>
        <w:shd w:val="clear" w:color="auto" w:fill="FFFFFF"/>
        <w:jc w:val="both"/>
        <w:rPr>
          <w:rFonts w:ascii="Calibri" w:hAnsi="Calibri"/>
        </w:rPr>
      </w:pPr>
      <w:bookmarkStart w:id="34" w:name="do|ax5|alA|pt5|sp5.1.|lia|pa1"/>
      <w:bookmarkEnd w:id="34"/>
      <w:r w:rsidRPr="00DE684A">
        <w:rPr>
          <w:rFonts w:ascii="Calibri" w:hAnsi="Calibri"/>
        </w:rPr>
        <w:t>- consolidarea elementelor, subansamblurilor sau a ansamblului structural;</w:t>
      </w:r>
    </w:p>
    <w:p w14:paraId="559177EF" w14:textId="77777777" w:rsidR="00D733A4" w:rsidRPr="00DE684A" w:rsidRDefault="00D733A4" w:rsidP="00D733A4">
      <w:pPr>
        <w:shd w:val="clear" w:color="auto" w:fill="FFFFFF"/>
        <w:jc w:val="both"/>
        <w:rPr>
          <w:rFonts w:ascii="Calibri" w:hAnsi="Calibri"/>
        </w:rPr>
      </w:pPr>
      <w:bookmarkStart w:id="35" w:name="do|ax5|alA|pt5|sp5.1.|lia|pa2"/>
      <w:bookmarkEnd w:id="35"/>
      <w:r w:rsidRPr="00DE684A">
        <w:rPr>
          <w:rFonts w:ascii="Calibri" w:hAnsi="Calibri"/>
        </w:rPr>
        <w:t>- protejarea, repararea elementelor nestructurale şi/sau restaurarea elementelor arhitecturale şi a componentelor artistice, după caz;</w:t>
      </w:r>
    </w:p>
    <w:p w14:paraId="48B2FD0A" w14:textId="77777777" w:rsidR="00D733A4" w:rsidRPr="00DE684A" w:rsidRDefault="00D733A4" w:rsidP="00D733A4">
      <w:pPr>
        <w:shd w:val="clear" w:color="auto" w:fill="FFFFFF"/>
        <w:jc w:val="both"/>
        <w:rPr>
          <w:rFonts w:ascii="Calibri" w:hAnsi="Calibri"/>
        </w:rPr>
      </w:pPr>
      <w:bookmarkStart w:id="36" w:name="do|ax5|alA|pt5|sp5.1.|lia|pa3"/>
      <w:bookmarkEnd w:id="36"/>
      <w:r w:rsidRPr="00DE684A">
        <w:rPr>
          <w:rFonts w:ascii="Calibri" w:hAnsi="Calibri"/>
        </w:rPr>
        <w:t>- intervenţii de protejare/conservare a elementelor naturale şi antropice existente valoroase, după caz;</w:t>
      </w:r>
    </w:p>
    <w:p w14:paraId="15A25415" w14:textId="77777777" w:rsidR="00D733A4" w:rsidRPr="00DE684A" w:rsidRDefault="00D733A4" w:rsidP="00D733A4">
      <w:pPr>
        <w:shd w:val="clear" w:color="auto" w:fill="FFFFFF"/>
        <w:jc w:val="both"/>
        <w:rPr>
          <w:rFonts w:ascii="Calibri" w:hAnsi="Calibri"/>
        </w:rPr>
      </w:pPr>
      <w:bookmarkStart w:id="37" w:name="do|ax5|alA|pt5|sp5.1.|lia|pa4"/>
      <w:bookmarkEnd w:id="37"/>
      <w:r w:rsidRPr="00DE684A">
        <w:rPr>
          <w:rFonts w:ascii="Calibri" w:hAnsi="Calibri"/>
        </w:rPr>
        <w:t>- demolarea parţială a unor elemente structurale/ nestructurale, cu/fără modificarea configuraţiei şi/sau a funcţiunii existente a construcţiei;</w:t>
      </w:r>
    </w:p>
    <w:p w14:paraId="0F806F3E" w14:textId="77777777" w:rsidR="00D733A4" w:rsidRPr="00DE684A" w:rsidRDefault="00D733A4" w:rsidP="00D733A4">
      <w:pPr>
        <w:shd w:val="clear" w:color="auto" w:fill="FFFFFF"/>
        <w:jc w:val="both"/>
        <w:rPr>
          <w:rFonts w:ascii="Calibri" w:hAnsi="Calibri"/>
        </w:rPr>
      </w:pPr>
      <w:bookmarkStart w:id="38" w:name="do|ax5|alA|pt5|sp5.1.|lia|pa5"/>
      <w:bookmarkEnd w:id="38"/>
      <w:r w:rsidRPr="00DE684A">
        <w:rPr>
          <w:rFonts w:ascii="Calibri" w:hAnsi="Calibri"/>
        </w:rPr>
        <w:t>- introducerea unor elemente structurale/nestructurale suplimentare;</w:t>
      </w:r>
    </w:p>
    <w:p w14:paraId="4D38472F" w14:textId="77777777" w:rsidR="00D733A4" w:rsidRPr="00DE684A" w:rsidRDefault="00D733A4" w:rsidP="00D733A4">
      <w:pPr>
        <w:shd w:val="clear" w:color="auto" w:fill="FFFFFF"/>
        <w:jc w:val="both"/>
        <w:rPr>
          <w:rFonts w:ascii="Calibri" w:hAnsi="Calibri"/>
        </w:rPr>
      </w:pPr>
      <w:bookmarkStart w:id="39" w:name="do|ax5|alA|pt5|sp5.1.|lia|pa6"/>
      <w:bookmarkEnd w:id="39"/>
      <w:r w:rsidRPr="00DE684A">
        <w:rPr>
          <w:rFonts w:ascii="Calibri" w:hAnsi="Calibri"/>
        </w:rPr>
        <w:t>- introducerea de dispozitive antiseismice pentru reducerea răspunsului seismic ai construcţiei existente;</w:t>
      </w:r>
    </w:p>
    <w:p w14:paraId="030FAF9E" w14:textId="77777777" w:rsidR="00D733A4" w:rsidRPr="00DE684A" w:rsidRDefault="00D733A4" w:rsidP="00D733A4">
      <w:pPr>
        <w:shd w:val="clear" w:color="auto" w:fill="FFFFFF"/>
        <w:jc w:val="both"/>
        <w:rPr>
          <w:rFonts w:ascii="Calibri" w:hAnsi="Calibri"/>
        </w:rPr>
      </w:pPr>
      <w:bookmarkStart w:id="40" w:name="do|ax5|alA|pt5|sp5.1.|lib"/>
      <w:bookmarkEnd w:id="40"/>
      <w:r w:rsidRPr="00DE684A">
        <w:rPr>
          <w:rFonts w:ascii="Calibri" w:hAnsi="Calibri"/>
          <w:b/>
          <w:bCs/>
          <w:color w:val="8F0000"/>
        </w:rPr>
        <w:t>b)</w:t>
      </w:r>
      <w:r w:rsidRPr="00DE684A">
        <w:rPr>
          <w:rFonts w:ascii="Calibri" w:hAnsi="Calibri"/>
        </w:rPr>
        <w:t xml:space="preserve">descrierea, după caz, şi a altor categorii de lucrări incluse în soluţia tehnică de intervenţie propusă, respectiv hidroizolaţii, termoizolaţii, repararea/înlocuirea instalaţiilor/echipamentelor aferente construcţiei, demontări/montări, debranşări/branşări, </w:t>
      </w:r>
      <w:r w:rsidRPr="00DE684A">
        <w:rPr>
          <w:rFonts w:ascii="Calibri" w:hAnsi="Calibri"/>
        </w:rPr>
        <w:lastRenderedPageBreak/>
        <w:t>finisaje la interior/exterior, după caz, îmbunătăţirea terenului de fundare, precum şi lucrări strict necesare pentru asigurarea funcţionalităţii construcţiei reabilitate;</w:t>
      </w:r>
    </w:p>
    <w:p w14:paraId="0BD0F633" w14:textId="77777777" w:rsidR="00D733A4" w:rsidRPr="00DE684A" w:rsidRDefault="00D733A4" w:rsidP="00D733A4">
      <w:pPr>
        <w:shd w:val="clear" w:color="auto" w:fill="FFFFFF"/>
        <w:jc w:val="both"/>
        <w:rPr>
          <w:rFonts w:ascii="Calibri" w:hAnsi="Calibri"/>
        </w:rPr>
      </w:pPr>
      <w:bookmarkStart w:id="41" w:name="do|ax5|alA|pt5|sp5.1.|lic"/>
      <w:bookmarkEnd w:id="41"/>
      <w:r w:rsidRPr="00DE684A">
        <w:rPr>
          <w:rFonts w:ascii="Calibri" w:hAnsi="Calibri"/>
          <w:b/>
          <w:bCs/>
          <w:color w:val="8F0000"/>
        </w:rPr>
        <w:t>c)</w:t>
      </w:r>
      <w:r w:rsidRPr="00DE684A">
        <w:rPr>
          <w:rFonts w:ascii="Calibri" w:hAnsi="Calibri"/>
        </w:rPr>
        <w:t>analiza vulnerabilităţilor cauzate de factori de risc, antropici şi naturali, inclusiv de schimbări climatice ce pot afecta investiţia;</w:t>
      </w:r>
    </w:p>
    <w:p w14:paraId="6A81C60A" w14:textId="77777777" w:rsidR="00D733A4" w:rsidRPr="00DE684A" w:rsidRDefault="00D733A4" w:rsidP="00D733A4">
      <w:pPr>
        <w:shd w:val="clear" w:color="auto" w:fill="FFFFFF"/>
        <w:jc w:val="both"/>
        <w:rPr>
          <w:rFonts w:ascii="Calibri" w:hAnsi="Calibri"/>
        </w:rPr>
      </w:pPr>
      <w:bookmarkStart w:id="42" w:name="do|ax5|alA|pt5|sp5.1.|lid"/>
      <w:bookmarkEnd w:id="42"/>
      <w:r w:rsidRPr="00DE684A">
        <w:rPr>
          <w:rFonts w:ascii="Calibri" w:hAnsi="Calibri"/>
          <w:b/>
          <w:bCs/>
          <w:color w:val="8F0000"/>
        </w:rPr>
        <w:t>d)</w:t>
      </w:r>
      <w:r w:rsidRPr="00DE684A">
        <w:rPr>
          <w:rFonts w:ascii="Calibri" w:hAnsi="Calibri"/>
        </w:rPr>
        <w:t>informaţii privind posibile interferenţe cu monumente istorice/de arhitectură sau situri arheologice pe amplasament sau în zona imediat învecinată; existenţa condiţionărilor specifice în cazul existenţei unor zone protejate;</w:t>
      </w:r>
    </w:p>
    <w:p w14:paraId="0F97515B" w14:textId="77777777" w:rsidR="00D733A4" w:rsidRPr="00DE684A" w:rsidRDefault="00D733A4" w:rsidP="00D733A4">
      <w:pPr>
        <w:shd w:val="clear" w:color="auto" w:fill="FFFFFF"/>
        <w:jc w:val="both"/>
        <w:rPr>
          <w:rFonts w:ascii="Calibri" w:hAnsi="Calibri"/>
        </w:rPr>
      </w:pPr>
      <w:bookmarkStart w:id="43" w:name="do|ax5|alA|pt5|sp5.1.|lie"/>
      <w:bookmarkEnd w:id="43"/>
      <w:r w:rsidRPr="00DE684A">
        <w:rPr>
          <w:rFonts w:ascii="Calibri" w:hAnsi="Calibri"/>
          <w:b/>
          <w:bCs/>
          <w:color w:val="8F0000"/>
        </w:rPr>
        <w:t>e)</w:t>
      </w:r>
      <w:r w:rsidRPr="00DE684A">
        <w:rPr>
          <w:rFonts w:ascii="Calibri" w:hAnsi="Calibri"/>
        </w:rPr>
        <w:t>caracteristicile tehnice şi parametrii specifici investiţiei rezultate în urma realizării lucrărilor de intervenţie.</w:t>
      </w:r>
    </w:p>
    <w:p w14:paraId="3B18D18C" w14:textId="77777777" w:rsidR="00D733A4" w:rsidRPr="00DE684A" w:rsidRDefault="00D733A4" w:rsidP="00D733A4">
      <w:pPr>
        <w:shd w:val="clear" w:color="auto" w:fill="FFFFFF"/>
        <w:jc w:val="both"/>
        <w:rPr>
          <w:rFonts w:ascii="Calibri" w:hAnsi="Calibri"/>
        </w:rPr>
      </w:pPr>
      <w:bookmarkStart w:id="44" w:name="do|ax5|alA|pt5|sp5.2."/>
      <w:bookmarkEnd w:id="44"/>
      <w:r w:rsidRPr="00DE684A">
        <w:rPr>
          <w:rFonts w:ascii="Calibri" w:hAnsi="Calibri"/>
          <w:b/>
          <w:bCs/>
          <w:color w:val="8F0000"/>
        </w:rPr>
        <w:t>5.2.</w:t>
      </w:r>
      <w:r w:rsidR="00C673BD" w:rsidRPr="00DE684A">
        <w:rPr>
          <w:rFonts w:ascii="Calibri" w:hAnsi="Calibri"/>
          <w:b/>
          <w:bCs/>
          <w:color w:val="8F0000"/>
        </w:rPr>
        <w:t xml:space="preserve"> </w:t>
      </w:r>
      <w:r w:rsidRPr="00DE684A">
        <w:rPr>
          <w:rFonts w:ascii="Calibri" w:hAnsi="Calibri"/>
        </w:rPr>
        <w:t>Necesarul de utilităţi rezultate, inclusiv estimări privind depăşirea consumurilor iniţiale de utilităţi şi modul de asigurare a consumurilor suplimentare</w:t>
      </w:r>
      <w:r w:rsidR="00C673BD" w:rsidRPr="00DE684A">
        <w:rPr>
          <w:rFonts w:ascii="Calibri" w:hAnsi="Calibri"/>
        </w:rPr>
        <w:t>.</w:t>
      </w:r>
    </w:p>
    <w:p w14:paraId="422BB842" w14:textId="77777777" w:rsidR="00D733A4" w:rsidRPr="00DE684A" w:rsidRDefault="00D733A4" w:rsidP="00D733A4">
      <w:pPr>
        <w:shd w:val="clear" w:color="auto" w:fill="FFFFFF"/>
        <w:jc w:val="both"/>
        <w:rPr>
          <w:rFonts w:ascii="Calibri" w:hAnsi="Calibri"/>
        </w:rPr>
      </w:pPr>
      <w:bookmarkStart w:id="45" w:name="do|ax5|alA|pt5|sp5.3."/>
      <w:bookmarkEnd w:id="45"/>
      <w:r w:rsidRPr="00DE684A">
        <w:rPr>
          <w:rFonts w:ascii="Calibri" w:hAnsi="Calibri"/>
          <w:b/>
          <w:bCs/>
          <w:color w:val="8F0000"/>
        </w:rPr>
        <w:t>5.3.</w:t>
      </w:r>
      <w:r w:rsidR="00C673BD" w:rsidRPr="00DE684A">
        <w:rPr>
          <w:rFonts w:ascii="Calibri" w:hAnsi="Calibri"/>
          <w:b/>
          <w:bCs/>
          <w:color w:val="8F0000"/>
        </w:rPr>
        <w:t xml:space="preserve"> </w:t>
      </w:r>
      <w:r w:rsidRPr="00DE684A">
        <w:rPr>
          <w:rFonts w:ascii="Calibri" w:hAnsi="Calibri"/>
        </w:rPr>
        <w:t>Durata de realizare şi etapele principale corelate cu datele prevăzute în graficul orientativ de realizare a investiţiei, detaliat pe etape principale</w:t>
      </w:r>
      <w:r w:rsidR="00C673BD" w:rsidRPr="00DE684A">
        <w:rPr>
          <w:rFonts w:ascii="Calibri" w:hAnsi="Calibri"/>
        </w:rPr>
        <w:t>.</w:t>
      </w:r>
    </w:p>
    <w:p w14:paraId="224891FF"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5.4.</w:t>
      </w:r>
      <w:r w:rsidR="00C673BD" w:rsidRPr="00DE684A">
        <w:rPr>
          <w:rFonts w:ascii="Calibri" w:hAnsi="Calibri"/>
          <w:b/>
          <w:bCs/>
          <w:color w:val="8F0000"/>
        </w:rPr>
        <w:t xml:space="preserve"> </w:t>
      </w:r>
      <w:r w:rsidRPr="00DE684A">
        <w:rPr>
          <w:rFonts w:ascii="Calibri" w:hAnsi="Calibri"/>
        </w:rPr>
        <w:t>Costurile estimative ale investiţiei:</w:t>
      </w:r>
    </w:p>
    <w:p w14:paraId="5515AB31" w14:textId="77777777" w:rsidR="00D77659" w:rsidRPr="00D77659" w:rsidRDefault="00D77659" w:rsidP="00D77659">
      <w:pPr>
        <w:shd w:val="clear" w:color="auto" w:fill="FFFFFF"/>
        <w:jc w:val="both"/>
        <w:rPr>
          <w:rFonts w:ascii="Calibri" w:hAnsi="Calibri"/>
        </w:rPr>
      </w:pPr>
      <w:bookmarkStart w:id="46" w:name="do|ax5|alA|pt5|sp5.4.|pa1"/>
      <w:bookmarkEnd w:id="46"/>
      <w:r w:rsidRPr="00D77659">
        <w:rPr>
          <w:rFonts w:ascii="Calibri" w:hAnsi="Calibri"/>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3B55628C" w14:textId="77777777" w:rsidR="00D77659" w:rsidRDefault="00D77659" w:rsidP="00D77659">
      <w:pPr>
        <w:shd w:val="clear" w:color="auto" w:fill="FFFFFF"/>
        <w:jc w:val="both"/>
        <w:rPr>
          <w:rFonts w:ascii="Calibri" w:hAnsi="Calibri"/>
        </w:rPr>
      </w:pPr>
      <w:r w:rsidRPr="00D77659">
        <w:rPr>
          <w:rFonts w:ascii="Calibri" w:hAnsi="Calibri"/>
        </w:rPr>
        <w:t>- costurile estimative de operare pe durata normată de viaţă/amortizare a investiţiei.</w:t>
      </w:r>
    </w:p>
    <w:p w14:paraId="55B27657" w14:textId="77777777" w:rsidR="00D733A4" w:rsidRPr="00DE684A" w:rsidRDefault="00D733A4" w:rsidP="00D77659">
      <w:pPr>
        <w:shd w:val="clear" w:color="auto" w:fill="FFFFFF"/>
        <w:jc w:val="both"/>
        <w:rPr>
          <w:rFonts w:ascii="Calibri" w:hAnsi="Calibri"/>
        </w:rPr>
      </w:pPr>
      <w:r w:rsidRPr="00DE684A">
        <w:rPr>
          <w:rFonts w:ascii="Calibri" w:hAnsi="Calibri"/>
          <w:b/>
          <w:bCs/>
          <w:color w:val="8F0000"/>
        </w:rPr>
        <w:t>5.5.</w:t>
      </w:r>
      <w:r w:rsidR="00C673BD" w:rsidRPr="00DE684A">
        <w:rPr>
          <w:rFonts w:ascii="Calibri" w:hAnsi="Calibri"/>
          <w:b/>
          <w:bCs/>
          <w:color w:val="8F0000"/>
        </w:rPr>
        <w:t xml:space="preserve"> </w:t>
      </w:r>
      <w:r w:rsidRPr="00DE684A">
        <w:rPr>
          <w:rFonts w:ascii="Calibri" w:hAnsi="Calibri"/>
        </w:rPr>
        <w:t>Sustenabilitatea realizării investiţiei:</w:t>
      </w:r>
    </w:p>
    <w:p w14:paraId="3A72CD82" w14:textId="77777777" w:rsidR="00D733A4" w:rsidRPr="00DE684A" w:rsidRDefault="00D733A4" w:rsidP="00D733A4">
      <w:pPr>
        <w:shd w:val="clear" w:color="auto" w:fill="FFFFFF"/>
        <w:jc w:val="both"/>
        <w:rPr>
          <w:rFonts w:ascii="Calibri" w:hAnsi="Calibri"/>
        </w:rPr>
      </w:pPr>
      <w:bookmarkStart w:id="47" w:name="do|ax5|alA|pt5|sp5.5.|lia"/>
      <w:bookmarkEnd w:id="47"/>
      <w:r w:rsidRPr="00DE684A">
        <w:rPr>
          <w:rFonts w:ascii="Calibri" w:hAnsi="Calibri"/>
          <w:b/>
          <w:bCs/>
          <w:color w:val="8F0000"/>
        </w:rPr>
        <w:t>a)</w:t>
      </w:r>
      <w:r w:rsidRPr="00DE684A">
        <w:rPr>
          <w:rFonts w:ascii="Calibri" w:hAnsi="Calibri"/>
        </w:rPr>
        <w:t>impactul social şi cultural;</w:t>
      </w:r>
    </w:p>
    <w:p w14:paraId="6142CF43" w14:textId="77777777" w:rsidR="00D733A4" w:rsidRPr="00DE684A" w:rsidRDefault="00D733A4" w:rsidP="00D733A4">
      <w:pPr>
        <w:shd w:val="clear" w:color="auto" w:fill="FFFFFF"/>
        <w:jc w:val="both"/>
        <w:rPr>
          <w:rFonts w:ascii="Calibri" w:hAnsi="Calibri"/>
        </w:rPr>
      </w:pPr>
      <w:bookmarkStart w:id="48" w:name="do|ax5|alA|pt5|sp5.5.|lib"/>
      <w:bookmarkEnd w:id="48"/>
      <w:r w:rsidRPr="00DE684A">
        <w:rPr>
          <w:rFonts w:ascii="Calibri" w:hAnsi="Calibri"/>
          <w:b/>
          <w:bCs/>
          <w:color w:val="8F0000"/>
        </w:rPr>
        <w:t>b)</w:t>
      </w:r>
      <w:r w:rsidRPr="00DE684A">
        <w:rPr>
          <w:rFonts w:ascii="Calibri" w:hAnsi="Calibri"/>
        </w:rPr>
        <w:t>estimări privind forţa de muncă ocupată prin realizarea investiţiei: în faza de realizare, în faza de operare;</w:t>
      </w:r>
    </w:p>
    <w:p w14:paraId="5B1631C7" w14:textId="77777777" w:rsidR="00D733A4" w:rsidRPr="00DE684A" w:rsidRDefault="00D733A4" w:rsidP="00D733A4">
      <w:pPr>
        <w:shd w:val="clear" w:color="auto" w:fill="FFFFFF"/>
        <w:jc w:val="both"/>
        <w:rPr>
          <w:rFonts w:ascii="Calibri" w:hAnsi="Calibri"/>
        </w:rPr>
      </w:pPr>
      <w:bookmarkStart w:id="49" w:name="do|ax5|alA|pt5|sp5.5.|lic"/>
      <w:bookmarkEnd w:id="49"/>
      <w:r w:rsidRPr="00DE684A">
        <w:rPr>
          <w:rFonts w:ascii="Calibri" w:hAnsi="Calibri"/>
          <w:b/>
          <w:bCs/>
          <w:color w:val="8F0000"/>
        </w:rPr>
        <w:t>c)</w:t>
      </w:r>
      <w:r w:rsidRPr="00DE684A">
        <w:rPr>
          <w:rFonts w:ascii="Calibri" w:hAnsi="Calibri"/>
        </w:rPr>
        <w:t>impactul asupra factorilor de mediu, inclusiv impactul asupra biodiversităţii şi a sitarilor protejate, după caz.</w:t>
      </w:r>
    </w:p>
    <w:p w14:paraId="7D808378"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5.6.</w:t>
      </w:r>
      <w:r w:rsidR="00C673BD" w:rsidRPr="00DE684A">
        <w:rPr>
          <w:rFonts w:ascii="Calibri" w:hAnsi="Calibri"/>
          <w:b/>
          <w:bCs/>
          <w:color w:val="8F0000"/>
        </w:rPr>
        <w:t xml:space="preserve"> </w:t>
      </w:r>
      <w:r w:rsidRPr="00DE684A">
        <w:rPr>
          <w:rFonts w:ascii="Calibri" w:hAnsi="Calibri"/>
        </w:rPr>
        <w:t>Analiza financiară şi economică aferentă realizării lucrărilor de intervenţie:</w:t>
      </w:r>
    </w:p>
    <w:p w14:paraId="46408D2D" w14:textId="77777777" w:rsidR="00D733A4" w:rsidRPr="00DE684A" w:rsidRDefault="00D733A4" w:rsidP="00D733A4">
      <w:pPr>
        <w:shd w:val="clear" w:color="auto" w:fill="FFFFFF"/>
        <w:jc w:val="both"/>
        <w:rPr>
          <w:rFonts w:ascii="Calibri" w:hAnsi="Calibri"/>
        </w:rPr>
      </w:pPr>
      <w:bookmarkStart w:id="50" w:name="do|ax5|alA|pt5|sp5.6.|lia"/>
      <w:bookmarkEnd w:id="50"/>
      <w:r w:rsidRPr="00DE684A">
        <w:rPr>
          <w:rFonts w:ascii="Calibri" w:hAnsi="Calibri"/>
          <w:b/>
          <w:bCs/>
          <w:color w:val="8F0000"/>
        </w:rPr>
        <w:t>a)</w:t>
      </w:r>
      <w:r w:rsidRPr="00DE684A">
        <w:rPr>
          <w:rFonts w:ascii="Calibri" w:hAnsi="Calibri"/>
        </w:rPr>
        <w:t>prezentarea cadrului de analiză, inclusiv specificarea perioadei de referinţă şi prezentarea scenariului de referinţă;</w:t>
      </w:r>
    </w:p>
    <w:p w14:paraId="3574D77B" w14:textId="77777777" w:rsidR="00D733A4" w:rsidRPr="00DE684A" w:rsidRDefault="00D733A4" w:rsidP="00D733A4">
      <w:pPr>
        <w:shd w:val="clear" w:color="auto" w:fill="FFFFFF"/>
        <w:jc w:val="both"/>
        <w:rPr>
          <w:rFonts w:ascii="Calibri" w:hAnsi="Calibri"/>
        </w:rPr>
      </w:pPr>
      <w:bookmarkStart w:id="51" w:name="do|ax5|alA|pt5|sp5.6.|lib"/>
      <w:bookmarkEnd w:id="51"/>
      <w:r w:rsidRPr="00DE684A">
        <w:rPr>
          <w:rFonts w:ascii="Calibri" w:hAnsi="Calibri"/>
          <w:b/>
          <w:bCs/>
          <w:color w:val="8F0000"/>
        </w:rPr>
        <w:t>b)</w:t>
      </w:r>
      <w:r w:rsidRPr="00DE684A">
        <w:rPr>
          <w:rFonts w:ascii="Calibri" w:hAnsi="Calibri"/>
        </w:rPr>
        <w:t>analiza cererii de bunuri şi servicii care justifică necesitatea şi dimensionarea investiţiei, inclusiv prognoze pe termen mediu şi lung;</w:t>
      </w:r>
    </w:p>
    <w:p w14:paraId="5E7B653F" w14:textId="77777777" w:rsidR="00D733A4" w:rsidRPr="00DE684A" w:rsidRDefault="00D733A4" w:rsidP="00D733A4">
      <w:pPr>
        <w:shd w:val="clear" w:color="auto" w:fill="FFFFFF"/>
        <w:jc w:val="both"/>
        <w:rPr>
          <w:rFonts w:ascii="Calibri" w:hAnsi="Calibri"/>
        </w:rPr>
      </w:pPr>
      <w:bookmarkStart w:id="52" w:name="do|ax5|alA|pt5|sp5.6.|lic"/>
      <w:bookmarkEnd w:id="52"/>
      <w:r w:rsidRPr="00DE684A">
        <w:rPr>
          <w:rFonts w:ascii="Calibri" w:hAnsi="Calibri"/>
          <w:b/>
          <w:bCs/>
          <w:color w:val="8F0000"/>
        </w:rPr>
        <w:t>c)</w:t>
      </w:r>
      <w:r w:rsidRPr="00DE684A">
        <w:rPr>
          <w:rFonts w:ascii="Calibri" w:hAnsi="Calibri"/>
        </w:rPr>
        <w:t>analiza financiară; sustenabilitatea financiară;</w:t>
      </w:r>
    </w:p>
    <w:p w14:paraId="3EE7FA61" w14:textId="77777777" w:rsidR="00D733A4" w:rsidRPr="00DE684A" w:rsidRDefault="00D733A4" w:rsidP="00D733A4">
      <w:pPr>
        <w:shd w:val="clear" w:color="auto" w:fill="FFFFFF"/>
        <w:jc w:val="both"/>
        <w:rPr>
          <w:rFonts w:ascii="Calibri" w:hAnsi="Calibri"/>
        </w:rPr>
      </w:pPr>
      <w:bookmarkStart w:id="53" w:name="do|ax5|alA|pt5|sp5.6.|lid"/>
      <w:bookmarkEnd w:id="53"/>
      <w:r w:rsidRPr="00DE684A">
        <w:rPr>
          <w:rFonts w:ascii="Calibri" w:hAnsi="Calibri"/>
          <w:b/>
          <w:bCs/>
          <w:color w:val="8F0000"/>
        </w:rPr>
        <w:t>d)</w:t>
      </w:r>
      <w:r w:rsidRPr="00DE684A">
        <w:rPr>
          <w:rFonts w:ascii="Calibri" w:hAnsi="Calibri"/>
        </w:rPr>
        <w:t>analiza economică; analiza cost-eficacitate;</w:t>
      </w:r>
    </w:p>
    <w:p w14:paraId="647D2291" w14:textId="77777777" w:rsidR="00D733A4" w:rsidRPr="00DE684A" w:rsidRDefault="00D733A4" w:rsidP="00D733A4">
      <w:pPr>
        <w:shd w:val="clear" w:color="auto" w:fill="FFFFFF"/>
        <w:jc w:val="both"/>
        <w:rPr>
          <w:rFonts w:ascii="Calibri" w:hAnsi="Calibri"/>
        </w:rPr>
      </w:pPr>
      <w:bookmarkStart w:id="54" w:name="do|ax5|alA|pt5|sp5.6.|lie"/>
      <w:bookmarkEnd w:id="54"/>
      <w:r w:rsidRPr="00DE684A">
        <w:rPr>
          <w:rFonts w:ascii="Calibri" w:hAnsi="Calibri"/>
          <w:b/>
          <w:bCs/>
          <w:color w:val="8F0000"/>
        </w:rPr>
        <w:t>e)</w:t>
      </w:r>
      <w:r w:rsidRPr="00DE684A">
        <w:rPr>
          <w:rFonts w:ascii="Calibri" w:hAnsi="Calibri"/>
        </w:rPr>
        <w:t>analiza de riscuri, măsuri de prevenire/diminuare a riscurilor.</w:t>
      </w:r>
    </w:p>
    <w:p w14:paraId="2FA411E2" w14:textId="77777777" w:rsidR="00C673BD" w:rsidRPr="00DE684A" w:rsidRDefault="00C673BD" w:rsidP="00D733A4">
      <w:pPr>
        <w:shd w:val="clear" w:color="auto" w:fill="FFFFFF"/>
        <w:jc w:val="both"/>
        <w:rPr>
          <w:rFonts w:ascii="Calibri" w:hAnsi="Calibri"/>
        </w:rPr>
      </w:pPr>
    </w:p>
    <w:p w14:paraId="444ED295"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6.</w:t>
      </w:r>
      <w:r w:rsidR="00C673BD" w:rsidRPr="00DE684A">
        <w:rPr>
          <w:rFonts w:ascii="Calibri" w:hAnsi="Calibri"/>
          <w:b/>
          <w:bCs/>
          <w:color w:val="8F0000"/>
        </w:rPr>
        <w:t xml:space="preserve"> </w:t>
      </w:r>
      <w:r w:rsidRPr="00DE684A">
        <w:rPr>
          <w:rFonts w:ascii="Calibri" w:hAnsi="Calibri"/>
          <w:b/>
        </w:rPr>
        <w:t>Scenariul/Opţiunea tehnico-economic(ă) optim(ă), recomandat(ă)</w:t>
      </w:r>
      <w:r w:rsidR="00C673BD" w:rsidRPr="00DE684A">
        <w:rPr>
          <w:rFonts w:ascii="Calibri" w:hAnsi="Calibri"/>
          <w:b/>
        </w:rPr>
        <w:t>.</w:t>
      </w:r>
    </w:p>
    <w:p w14:paraId="1EF182E9" w14:textId="77777777" w:rsidR="00D733A4" w:rsidRPr="00DE684A" w:rsidRDefault="00D733A4" w:rsidP="00D733A4">
      <w:pPr>
        <w:shd w:val="clear" w:color="auto" w:fill="FFFFFF"/>
        <w:jc w:val="both"/>
        <w:rPr>
          <w:rFonts w:ascii="Calibri" w:hAnsi="Calibri"/>
        </w:rPr>
      </w:pPr>
      <w:bookmarkStart w:id="55" w:name="do|ax5|alA|pt6|sp6.1."/>
      <w:bookmarkEnd w:id="55"/>
      <w:r w:rsidRPr="00DE684A">
        <w:rPr>
          <w:rFonts w:ascii="Calibri" w:hAnsi="Calibri"/>
          <w:b/>
          <w:bCs/>
          <w:color w:val="8F0000"/>
        </w:rPr>
        <w:t>6.1.</w:t>
      </w:r>
      <w:r w:rsidR="00C673BD" w:rsidRPr="00DE684A">
        <w:rPr>
          <w:rFonts w:ascii="Calibri" w:hAnsi="Calibri"/>
          <w:b/>
          <w:bCs/>
          <w:color w:val="8F0000"/>
        </w:rPr>
        <w:t xml:space="preserve"> </w:t>
      </w:r>
      <w:r w:rsidRPr="00DE684A">
        <w:rPr>
          <w:rFonts w:ascii="Calibri" w:hAnsi="Calibri"/>
        </w:rPr>
        <w:t>Comparaţia scenariilor/opţiunilor propus(e), din punct de vedere tehnic, economic, financiar, al sustenabilităţii şi riscurilor</w:t>
      </w:r>
      <w:r w:rsidR="00C673BD" w:rsidRPr="00DE684A">
        <w:rPr>
          <w:rFonts w:ascii="Calibri" w:hAnsi="Calibri"/>
        </w:rPr>
        <w:t>.</w:t>
      </w:r>
    </w:p>
    <w:p w14:paraId="3237E3E3" w14:textId="77777777" w:rsidR="00D733A4" w:rsidRPr="00DE684A" w:rsidRDefault="00D733A4" w:rsidP="00D733A4">
      <w:pPr>
        <w:shd w:val="clear" w:color="auto" w:fill="FFFFFF"/>
        <w:jc w:val="both"/>
        <w:rPr>
          <w:rFonts w:ascii="Calibri" w:hAnsi="Calibri"/>
        </w:rPr>
      </w:pPr>
      <w:bookmarkStart w:id="56" w:name="do|ax5|alA|pt6|sp6.2."/>
      <w:bookmarkEnd w:id="56"/>
      <w:r w:rsidRPr="00DE684A">
        <w:rPr>
          <w:rFonts w:ascii="Calibri" w:hAnsi="Calibri"/>
          <w:b/>
          <w:bCs/>
          <w:color w:val="8F0000"/>
        </w:rPr>
        <w:t>6.2.</w:t>
      </w:r>
      <w:r w:rsidR="00C673BD" w:rsidRPr="00DE684A">
        <w:rPr>
          <w:rFonts w:ascii="Calibri" w:hAnsi="Calibri"/>
          <w:b/>
          <w:bCs/>
          <w:color w:val="8F0000"/>
        </w:rPr>
        <w:t xml:space="preserve"> </w:t>
      </w:r>
      <w:r w:rsidRPr="00DE684A">
        <w:rPr>
          <w:rFonts w:ascii="Calibri" w:hAnsi="Calibri"/>
        </w:rPr>
        <w:t>Selectarea şi justificarea scenariului/opţiunii optim(e), recomandat(e)</w:t>
      </w:r>
      <w:r w:rsidR="00C673BD" w:rsidRPr="00DE684A">
        <w:rPr>
          <w:rFonts w:ascii="Calibri" w:hAnsi="Calibri"/>
        </w:rPr>
        <w:t>.</w:t>
      </w:r>
    </w:p>
    <w:p w14:paraId="252E3AA2"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6.3.</w:t>
      </w:r>
      <w:r w:rsidR="00C673BD" w:rsidRPr="00DE684A">
        <w:rPr>
          <w:rFonts w:ascii="Calibri" w:hAnsi="Calibri"/>
          <w:b/>
          <w:bCs/>
          <w:color w:val="8F0000"/>
        </w:rPr>
        <w:t xml:space="preserve"> </w:t>
      </w:r>
      <w:r w:rsidRPr="00DE684A">
        <w:rPr>
          <w:rFonts w:ascii="Calibri" w:hAnsi="Calibri"/>
        </w:rPr>
        <w:t>Principalii indicatori tehnico-economici aferenţi investiţiei:</w:t>
      </w:r>
    </w:p>
    <w:p w14:paraId="798C110B" w14:textId="77777777" w:rsidR="00D733A4" w:rsidRPr="00DE684A" w:rsidRDefault="00D733A4" w:rsidP="00D733A4">
      <w:pPr>
        <w:shd w:val="clear" w:color="auto" w:fill="FFFFFF"/>
        <w:jc w:val="both"/>
        <w:rPr>
          <w:rFonts w:ascii="Calibri" w:hAnsi="Calibri"/>
        </w:rPr>
      </w:pPr>
      <w:bookmarkStart w:id="57" w:name="do|ax5|alA|pt6|sp6.3.|lia"/>
      <w:bookmarkEnd w:id="57"/>
      <w:r w:rsidRPr="00DE684A">
        <w:rPr>
          <w:rFonts w:ascii="Calibri" w:hAnsi="Calibri"/>
          <w:b/>
          <w:bCs/>
          <w:color w:val="8F0000"/>
        </w:rPr>
        <w:t>a)</w:t>
      </w:r>
      <w:r w:rsidRPr="00DE684A">
        <w:rPr>
          <w:rFonts w:ascii="Calibri" w:hAnsi="Calibri"/>
        </w:rPr>
        <w:t>indicatori maximali, respectiv valoarea totală a obiectivului de investiţii, exprimată în iei, cu TVA şi, respectiv, fără TVA, din care construcţii-montaj (C+M), în conformitate cu devizul general;</w:t>
      </w:r>
    </w:p>
    <w:p w14:paraId="0D76DC0B" w14:textId="77777777" w:rsidR="00D733A4" w:rsidRPr="00DE684A" w:rsidRDefault="00D733A4" w:rsidP="00D733A4">
      <w:pPr>
        <w:shd w:val="clear" w:color="auto" w:fill="FFFFFF"/>
        <w:jc w:val="both"/>
        <w:rPr>
          <w:rFonts w:ascii="Calibri" w:hAnsi="Calibri"/>
        </w:rPr>
      </w:pPr>
      <w:bookmarkStart w:id="58" w:name="do|ax5|alA|pt6|sp6.3.|lib"/>
      <w:bookmarkEnd w:id="58"/>
      <w:r w:rsidRPr="00DE684A">
        <w:rPr>
          <w:rFonts w:ascii="Calibri" w:hAnsi="Calibri"/>
          <w:b/>
          <w:bCs/>
          <w:color w:val="8F0000"/>
        </w:rPr>
        <w:t>b)</w:t>
      </w:r>
      <w:r w:rsidRPr="00DE684A">
        <w:rPr>
          <w:rFonts w:ascii="Calibri" w:hAnsi="Calibri"/>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3E44E04" w14:textId="77777777" w:rsidR="00D733A4" w:rsidRPr="00DE684A" w:rsidRDefault="00D733A4" w:rsidP="00D733A4">
      <w:pPr>
        <w:shd w:val="clear" w:color="auto" w:fill="FFFFFF"/>
        <w:jc w:val="both"/>
        <w:rPr>
          <w:rFonts w:ascii="Calibri" w:hAnsi="Calibri"/>
        </w:rPr>
      </w:pPr>
      <w:bookmarkStart w:id="59" w:name="do|ax5|alA|pt6|sp6.3.|lic"/>
      <w:bookmarkEnd w:id="59"/>
      <w:r w:rsidRPr="00DE684A">
        <w:rPr>
          <w:rFonts w:ascii="Calibri" w:hAnsi="Calibri"/>
          <w:b/>
          <w:bCs/>
          <w:color w:val="8F0000"/>
        </w:rPr>
        <w:lastRenderedPageBreak/>
        <w:t>c)</w:t>
      </w:r>
      <w:r w:rsidRPr="00DE684A">
        <w:rPr>
          <w:rFonts w:ascii="Calibri" w:hAnsi="Calibri"/>
        </w:rPr>
        <w:t>indicatori financiari, socioeconomici, de impact, de rezultat/operare, stabiliţi în funcţie de specificul şi ţinta fiecărui obiectiv de investiţii;</w:t>
      </w:r>
    </w:p>
    <w:p w14:paraId="0891B5E4" w14:textId="77777777" w:rsidR="00D733A4" w:rsidRPr="00DE684A" w:rsidRDefault="00D733A4" w:rsidP="00D733A4">
      <w:pPr>
        <w:shd w:val="clear" w:color="auto" w:fill="FFFFFF"/>
        <w:jc w:val="both"/>
        <w:rPr>
          <w:rFonts w:ascii="Calibri" w:hAnsi="Calibri"/>
        </w:rPr>
      </w:pPr>
      <w:bookmarkStart w:id="60" w:name="do|ax5|alA|pt6|sp6.3.|lid"/>
      <w:bookmarkEnd w:id="60"/>
      <w:r w:rsidRPr="00DE684A">
        <w:rPr>
          <w:rFonts w:ascii="Calibri" w:hAnsi="Calibri"/>
          <w:b/>
          <w:bCs/>
          <w:color w:val="8F0000"/>
        </w:rPr>
        <w:t>d)</w:t>
      </w:r>
      <w:r w:rsidRPr="00DE684A">
        <w:rPr>
          <w:rFonts w:ascii="Calibri" w:hAnsi="Calibri"/>
        </w:rPr>
        <w:t>durata estimată de execuţie a obiectivului de investiţii, exprimată în luni.</w:t>
      </w:r>
    </w:p>
    <w:p w14:paraId="58FB956A" w14:textId="77777777" w:rsidR="00D733A4" w:rsidRPr="00DE684A" w:rsidRDefault="00D733A4" w:rsidP="00D733A4">
      <w:pPr>
        <w:shd w:val="clear" w:color="auto" w:fill="FFFFFF"/>
        <w:jc w:val="both"/>
        <w:rPr>
          <w:rFonts w:ascii="Calibri" w:hAnsi="Calibri"/>
        </w:rPr>
      </w:pPr>
      <w:bookmarkStart w:id="61" w:name="do|ax5|alA|pt6|sp6.4."/>
      <w:bookmarkEnd w:id="61"/>
      <w:r w:rsidRPr="00DE684A">
        <w:rPr>
          <w:rFonts w:ascii="Calibri" w:hAnsi="Calibri"/>
          <w:b/>
          <w:bCs/>
          <w:color w:val="8F0000"/>
        </w:rPr>
        <w:t>6.4.</w:t>
      </w:r>
      <w:r w:rsidR="00C673BD" w:rsidRPr="00DE684A">
        <w:rPr>
          <w:rFonts w:ascii="Calibri" w:hAnsi="Calibri"/>
          <w:b/>
          <w:bCs/>
          <w:color w:val="8F0000"/>
        </w:rPr>
        <w:t xml:space="preserve"> </w:t>
      </w:r>
      <w:r w:rsidRPr="00DE684A">
        <w:rPr>
          <w:rFonts w:ascii="Calibri" w:hAnsi="Calibri"/>
        </w:rPr>
        <w:t>Prezentarea modului în care se asigură conformarea cu reglementările specifice funcţiunii preconizate din punctul de vedere al asigurării tuturor cerinţelor fundamentale aplicabile construcţiei, conform gradului de detaliere al propunerilor tehnice</w:t>
      </w:r>
      <w:r w:rsidR="00C673BD" w:rsidRPr="00DE684A">
        <w:rPr>
          <w:rFonts w:ascii="Calibri" w:hAnsi="Calibri"/>
        </w:rPr>
        <w:t>.</w:t>
      </w:r>
    </w:p>
    <w:p w14:paraId="469FD614" w14:textId="77777777" w:rsidR="00D733A4" w:rsidRPr="00DE684A" w:rsidRDefault="00D733A4" w:rsidP="00D733A4">
      <w:pPr>
        <w:shd w:val="clear" w:color="auto" w:fill="FFFFFF"/>
        <w:jc w:val="both"/>
        <w:rPr>
          <w:rFonts w:ascii="Calibri" w:hAnsi="Calibri"/>
        </w:rPr>
      </w:pPr>
      <w:bookmarkStart w:id="62" w:name="do|ax5|alA|pt6|sp6.5."/>
      <w:bookmarkEnd w:id="62"/>
      <w:r w:rsidRPr="00DE684A">
        <w:rPr>
          <w:rFonts w:ascii="Calibri" w:hAnsi="Calibri"/>
          <w:b/>
          <w:bCs/>
          <w:color w:val="8F0000"/>
        </w:rPr>
        <w:t>6.5.</w:t>
      </w:r>
      <w:r w:rsidR="00C673BD" w:rsidRPr="00DE684A">
        <w:rPr>
          <w:rFonts w:ascii="Calibri" w:hAnsi="Calibri"/>
          <w:b/>
          <w:bCs/>
          <w:color w:val="8F0000"/>
        </w:rPr>
        <w:t xml:space="preserve"> </w:t>
      </w:r>
      <w:r w:rsidRPr="00DE684A">
        <w:rPr>
          <w:rFonts w:ascii="Calibri" w:hAnsi="Calibri"/>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r w:rsidR="00C673BD" w:rsidRPr="00DE684A">
        <w:rPr>
          <w:rFonts w:ascii="Calibri" w:hAnsi="Calibri"/>
        </w:rPr>
        <w:t>.</w:t>
      </w:r>
    </w:p>
    <w:p w14:paraId="7CE49D8C" w14:textId="77777777" w:rsidR="00C673BD" w:rsidRPr="00DE684A" w:rsidRDefault="00C673BD" w:rsidP="00D733A4">
      <w:pPr>
        <w:shd w:val="clear" w:color="auto" w:fill="FFFFFF"/>
        <w:jc w:val="both"/>
        <w:rPr>
          <w:rFonts w:ascii="Calibri" w:hAnsi="Calibri"/>
        </w:rPr>
      </w:pPr>
    </w:p>
    <w:p w14:paraId="697CED5B"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7.</w:t>
      </w:r>
      <w:r w:rsidR="00C673BD" w:rsidRPr="00DE684A">
        <w:rPr>
          <w:rFonts w:ascii="Calibri" w:hAnsi="Calibri"/>
          <w:b/>
          <w:bCs/>
          <w:color w:val="8F0000"/>
        </w:rPr>
        <w:t xml:space="preserve"> </w:t>
      </w:r>
      <w:r w:rsidRPr="00DE684A">
        <w:rPr>
          <w:rFonts w:ascii="Calibri" w:hAnsi="Calibri"/>
          <w:b/>
        </w:rPr>
        <w:t>Urbanism, acorduri şi avize conforme</w:t>
      </w:r>
      <w:r w:rsidR="0010740F" w:rsidRPr="00DE684A">
        <w:rPr>
          <w:rFonts w:ascii="Calibri" w:hAnsi="Calibri"/>
          <w:b/>
        </w:rPr>
        <w:t>.</w:t>
      </w:r>
    </w:p>
    <w:p w14:paraId="78AAB2AB" w14:textId="77777777" w:rsidR="00D733A4" w:rsidRPr="00DE684A" w:rsidRDefault="00D733A4" w:rsidP="00D733A4">
      <w:pPr>
        <w:shd w:val="clear" w:color="auto" w:fill="FFFFFF"/>
        <w:jc w:val="both"/>
        <w:rPr>
          <w:rFonts w:ascii="Calibri" w:hAnsi="Calibri"/>
        </w:rPr>
      </w:pPr>
      <w:bookmarkStart w:id="63" w:name="do|ax5|alA|pt7|sp7.1."/>
      <w:bookmarkEnd w:id="63"/>
      <w:r w:rsidRPr="00DE684A">
        <w:rPr>
          <w:rFonts w:ascii="Calibri" w:hAnsi="Calibri"/>
          <w:b/>
          <w:bCs/>
          <w:color w:val="8F0000"/>
        </w:rPr>
        <w:t>7.1.</w:t>
      </w:r>
      <w:r w:rsidR="00C673BD" w:rsidRPr="00DE684A">
        <w:rPr>
          <w:rFonts w:ascii="Calibri" w:hAnsi="Calibri"/>
          <w:b/>
          <w:bCs/>
          <w:color w:val="8F0000"/>
        </w:rPr>
        <w:t xml:space="preserve"> </w:t>
      </w:r>
      <w:r w:rsidRPr="00DE684A">
        <w:rPr>
          <w:rFonts w:ascii="Calibri" w:hAnsi="Calibri"/>
        </w:rPr>
        <w:t>Certificatul de urbanism emis în vederea obţinerii autorizaţiei de construire</w:t>
      </w:r>
      <w:r w:rsidR="00C673BD" w:rsidRPr="00DE684A">
        <w:rPr>
          <w:rFonts w:ascii="Calibri" w:hAnsi="Calibri"/>
        </w:rPr>
        <w:t>.</w:t>
      </w:r>
    </w:p>
    <w:p w14:paraId="47953891" w14:textId="77777777" w:rsidR="00D733A4" w:rsidRPr="00DE684A" w:rsidRDefault="00D733A4" w:rsidP="00D733A4">
      <w:pPr>
        <w:shd w:val="clear" w:color="auto" w:fill="FFFFFF"/>
        <w:jc w:val="both"/>
        <w:rPr>
          <w:rFonts w:ascii="Calibri" w:hAnsi="Calibri"/>
        </w:rPr>
      </w:pPr>
      <w:bookmarkStart w:id="64" w:name="do|ax5|alA|pt7|sp7.2."/>
      <w:bookmarkEnd w:id="64"/>
      <w:r w:rsidRPr="00DE684A">
        <w:rPr>
          <w:rFonts w:ascii="Calibri" w:hAnsi="Calibri"/>
          <w:b/>
          <w:bCs/>
          <w:color w:val="8F0000"/>
        </w:rPr>
        <w:t>7.2.</w:t>
      </w:r>
      <w:r w:rsidR="00C673BD" w:rsidRPr="00DE684A">
        <w:rPr>
          <w:rFonts w:ascii="Calibri" w:hAnsi="Calibri"/>
          <w:b/>
          <w:bCs/>
          <w:color w:val="8F0000"/>
        </w:rPr>
        <w:t xml:space="preserve"> </w:t>
      </w:r>
      <w:r w:rsidRPr="00DE684A">
        <w:rPr>
          <w:rFonts w:ascii="Calibri" w:hAnsi="Calibri"/>
        </w:rPr>
        <w:t>Studiu topografic, vizat de către Oficiul de Cadastru şi Publicitate Imobiliară</w:t>
      </w:r>
      <w:r w:rsidR="00C673BD" w:rsidRPr="00DE684A">
        <w:rPr>
          <w:rFonts w:ascii="Calibri" w:hAnsi="Calibri"/>
        </w:rPr>
        <w:t>.</w:t>
      </w:r>
    </w:p>
    <w:p w14:paraId="42A7E2A0" w14:textId="77777777" w:rsidR="00D733A4" w:rsidRPr="00DE684A" w:rsidRDefault="00D733A4" w:rsidP="00D733A4">
      <w:pPr>
        <w:shd w:val="clear" w:color="auto" w:fill="FFFFFF"/>
        <w:jc w:val="both"/>
        <w:rPr>
          <w:rFonts w:ascii="Calibri" w:hAnsi="Calibri"/>
        </w:rPr>
      </w:pPr>
      <w:bookmarkStart w:id="65" w:name="do|ax5|alA|pt7|sp7.3."/>
      <w:bookmarkEnd w:id="65"/>
      <w:r w:rsidRPr="00DE684A">
        <w:rPr>
          <w:rFonts w:ascii="Calibri" w:hAnsi="Calibri"/>
          <w:b/>
          <w:bCs/>
          <w:color w:val="8F0000"/>
        </w:rPr>
        <w:t>7.3.</w:t>
      </w:r>
      <w:r w:rsidR="00C673BD" w:rsidRPr="00DE684A">
        <w:rPr>
          <w:rFonts w:ascii="Calibri" w:hAnsi="Calibri"/>
          <w:b/>
          <w:bCs/>
          <w:color w:val="8F0000"/>
        </w:rPr>
        <w:t xml:space="preserve"> </w:t>
      </w:r>
      <w:r w:rsidRPr="00DE684A">
        <w:rPr>
          <w:rFonts w:ascii="Calibri" w:hAnsi="Calibri"/>
        </w:rPr>
        <w:t>Extras de carte funciară, cu excepţia cazurilor speciale, expres prevăzute de lege</w:t>
      </w:r>
      <w:r w:rsidR="00C673BD" w:rsidRPr="00DE684A">
        <w:rPr>
          <w:rFonts w:ascii="Calibri" w:hAnsi="Calibri"/>
        </w:rPr>
        <w:t>.</w:t>
      </w:r>
    </w:p>
    <w:p w14:paraId="3DADE6B2" w14:textId="77777777" w:rsidR="00D733A4" w:rsidRPr="00DE684A" w:rsidRDefault="00D733A4" w:rsidP="00D733A4">
      <w:pPr>
        <w:shd w:val="clear" w:color="auto" w:fill="FFFFFF"/>
        <w:jc w:val="both"/>
        <w:rPr>
          <w:rFonts w:ascii="Calibri" w:hAnsi="Calibri"/>
        </w:rPr>
      </w:pPr>
      <w:bookmarkStart w:id="66" w:name="do|ax5|alA|pt7|sp7.4."/>
      <w:bookmarkEnd w:id="66"/>
      <w:r w:rsidRPr="00DE684A">
        <w:rPr>
          <w:rFonts w:ascii="Calibri" w:hAnsi="Calibri"/>
          <w:b/>
          <w:bCs/>
          <w:color w:val="8F0000"/>
        </w:rPr>
        <w:t>7.4.</w:t>
      </w:r>
      <w:r w:rsidR="00C673BD" w:rsidRPr="00DE684A">
        <w:rPr>
          <w:rFonts w:ascii="Calibri" w:hAnsi="Calibri"/>
          <w:b/>
          <w:bCs/>
          <w:color w:val="8F0000"/>
        </w:rPr>
        <w:t xml:space="preserve"> </w:t>
      </w:r>
      <w:r w:rsidRPr="00DE684A">
        <w:rPr>
          <w:rFonts w:ascii="Calibri" w:hAnsi="Calibri"/>
        </w:rPr>
        <w:t>Avize privind asigurarea utilităţilor, în cazul suplimentării capacităţii existente</w:t>
      </w:r>
      <w:r w:rsidR="00C673BD" w:rsidRPr="00DE684A">
        <w:rPr>
          <w:rFonts w:ascii="Calibri" w:hAnsi="Calibri"/>
        </w:rPr>
        <w:t>.</w:t>
      </w:r>
    </w:p>
    <w:p w14:paraId="53781AF2" w14:textId="77777777" w:rsidR="00D733A4" w:rsidRPr="00DE684A" w:rsidRDefault="00D733A4" w:rsidP="00D733A4">
      <w:pPr>
        <w:shd w:val="clear" w:color="auto" w:fill="FFFFFF"/>
        <w:jc w:val="both"/>
        <w:rPr>
          <w:rFonts w:ascii="Calibri" w:hAnsi="Calibri"/>
        </w:rPr>
      </w:pPr>
      <w:bookmarkStart w:id="67" w:name="do|ax5|alA|pt7|sp7.5."/>
      <w:bookmarkEnd w:id="67"/>
      <w:r w:rsidRPr="00DE684A">
        <w:rPr>
          <w:rFonts w:ascii="Calibri" w:hAnsi="Calibri"/>
          <w:b/>
          <w:bCs/>
          <w:color w:val="8F0000"/>
        </w:rPr>
        <w:t>7.5.</w:t>
      </w:r>
      <w:r w:rsidR="00C673BD" w:rsidRPr="00DE684A">
        <w:rPr>
          <w:rFonts w:ascii="Calibri" w:hAnsi="Calibri"/>
          <w:b/>
          <w:bCs/>
          <w:color w:val="8F0000"/>
        </w:rPr>
        <w:t xml:space="preserve"> </w:t>
      </w:r>
      <w:r w:rsidRPr="00DE684A">
        <w:rPr>
          <w:rFonts w:ascii="Calibri" w:hAnsi="Calibri"/>
        </w:rPr>
        <w:t>Actul administrativ al autorităţii competente pentru protecţia mediului, măsuri de diminuare a impactului, măsuri de compensare, modalitatea de integrare a prevederilor acordului de mediu, de principiu, în documentaţia tehnico-economică</w:t>
      </w:r>
      <w:r w:rsidR="00C673BD" w:rsidRPr="00DE684A">
        <w:rPr>
          <w:rFonts w:ascii="Calibri" w:hAnsi="Calibri"/>
        </w:rPr>
        <w:t>.</w:t>
      </w:r>
    </w:p>
    <w:p w14:paraId="41AE9F6A"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7.6.</w:t>
      </w:r>
      <w:r w:rsidR="00C673BD" w:rsidRPr="00DE684A">
        <w:rPr>
          <w:rFonts w:ascii="Calibri" w:hAnsi="Calibri"/>
          <w:b/>
          <w:bCs/>
          <w:color w:val="8F0000"/>
        </w:rPr>
        <w:t xml:space="preserve"> </w:t>
      </w:r>
      <w:r w:rsidRPr="00DE684A">
        <w:rPr>
          <w:rFonts w:ascii="Calibri" w:hAnsi="Calibri"/>
        </w:rPr>
        <w:t>Avize, acorduri şi studii specifice, după caz, care pot condiţiona soluţiile tehnice, precum:</w:t>
      </w:r>
    </w:p>
    <w:p w14:paraId="632675C1" w14:textId="77777777" w:rsidR="00D733A4" w:rsidRPr="00DE684A" w:rsidRDefault="00D733A4" w:rsidP="00D733A4">
      <w:pPr>
        <w:shd w:val="clear" w:color="auto" w:fill="FFFFFF"/>
        <w:jc w:val="both"/>
        <w:rPr>
          <w:rFonts w:ascii="Calibri" w:hAnsi="Calibri"/>
        </w:rPr>
      </w:pPr>
      <w:bookmarkStart w:id="68" w:name="do|ax5|alA|pt7|sp7.6.|lia"/>
      <w:bookmarkEnd w:id="68"/>
      <w:r w:rsidRPr="00DE684A">
        <w:rPr>
          <w:rFonts w:ascii="Calibri" w:hAnsi="Calibri"/>
          <w:b/>
          <w:bCs/>
          <w:color w:val="8F0000"/>
        </w:rPr>
        <w:t>a)</w:t>
      </w:r>
      <w:r w:rsidRPr="00DE684A">
        <w:rPr>
          <w:rFonts w:ascii="Calibri" w:hAnsi="Calibri"/>
        </w:rPr>
        <w:t>studiu privind posibilitatea utilizării unor sisteme alternative de eficienţă ridicată pentru creşterea performanţei energetice;</w:t>
      </w:r>
    </w:p>
    <w:p w14:paraId="55805B8E" w14:textId="77777777" w:rsidR="00D733A4" w:rsidRPr="00DE684A" w:rsidRDefault="00D733A4" w:rsidP="00D733A4">
      <w:pPr>
        <w:shd w:val="clear" w:color="auto" w:fill="FFFFFF"/>
        <w:jc w:val="both"/>
        <w:rPr>
          <w:rFonts w:ascii="Calibri" w:hAnsi="Calibri"/>
        </w:rPr>
      </w:pPr>
      <w:bookmarkStart w:id="69" w:name="do|ax5|alA|pt7|sp7.6.|lib"/>
      <w:bookmarkEnd w:id="69"/>
      <w:r w:rsidRPr="00DE684A">
        <w:rPr>
          <w:rFonts w:ascii="Calibri" w:hAnsi="Calibri"/>
          <w:b/>
          <w:bCs/>
          <w:color w:val="8F0000"/>
        </w:rPr>
        <w:t>b)</w:t>
      </w:r>
      <w:r w:rsidRPr="00DE684A">
        <w:rPr>
          <w:rFonts w:ascii="Calibri" w:hAnsi="Calibri"/>
        </w:rPr>
        <w:t>studiu de trafic şi studiu de circulaţie, după caz;</w:t>
      </w:r>
    </w:p>
    <w:p w14:paraId="38454CC0" w14:textId="77777777" w:rsidR="00D733A4" w:rsidRPr="00DE684A" w:rsidRDefault="00D733A4" w:rsidP="00D733A4">
      <w:pPr>
        <w:shd w:val="clear" w:color="auto" w:fill="FFFFFF"/>
        <w:jc w:val="both"/>
        <w:rPr>
          <w:rFonts w:ascii="Calibri" w:hAnsi="Calibri"/>
        </w:rPr>
      </w:pPr>
      <w:bookmarkStart w:id="70" w:name="do|ax5|alA|pt7|sp7.6.|lic"/>
      <w:bookmarkEnd w:id="70"/>
      <w:r w:rsidRPr="00DE684A">
        <w:rPr>
          <w:rFonts w:ascii="Calibri" w:hAnsi="Calibri"/>
          <w:b/>
          <w:bCs/>
          <w:color w:val="8F0000"/>
        </w:rPr>
        <w:t>c)</w:t>
      </w:r>
      <w:r w:rsidRPr="00DE684A">
        <w:rPr>
          <w:rFonts w:ascii="Calibri" w:hAnsi="Calibri"/>
        </w:rPr>
        <w:t>raport de diagnostic arheologic. în cazul intervenţiilor în situri arheologice;</w:t>
      </w:r>
    </w:p>
    <w:p w14:paraId="559E2662" w14:textId="77777777" w:rsidR="00D733A4" w:rsidRPr="00DE684A" w:rsidRDefault="00D733A4" w:rsidP="00D733A4">
      <w:pPr>
        <w:shd w:val="clear" w:color="auto" w:fill="FFFFFF"/>
        <w:jc w:val="both"/>
        <w:rPr>
          <w:rFonts w:ascii="Calibri" w:hAnsi="Calibri"/>
        </w:rPr>
      </w:pPr>
      <w:bookmarkStart w:id="71" w:name="do|ax5|alA|pt7|sp7.6.|lid"/>
      <w:bookmarkEnd w:id="71"/>
      <w:r w:rsidRPr="00DE684A">
        <w:rPr>
          <w:rFonts w:ascii="Calibri" w:hAnsi="Calibri"/>
          <w:b/>
          <w:bCs/>
          <w:color w:val="8F0000"/>
        </w:rPr>
        <w:t>d)</w:t>
      </w:r>
      <w:r w:rsidRPr="00DE684A">
        <w:rPr>
          <w:rFonts w:ascii="Calibri" w:hAnsi="Calibri"/>
        </w:rPr>
        <w:t>studiu istoric, în cazul monumentelor istorice;</w:t>
      </w:r>
    </w:p>
    <w:p w14:paraId="2F336621" w14:textId="77777777" w:rsidR="00D733A4" w:rsidRPr="00DE684A" w:rsidRDefault="00D733A4" w:rsidP="00D733A4">
      <w:pPr>
        <w:shd w:val="clear" w:color="auto" w:fill="FFFFFF"/>
        <w:jc w:val="both"/>
        <w:rPr>
          <w:rFonts w:ascii="Calibri" w:hAnsi="Calibri"/>
        </w:rPr>
      </w:pPr>
      <w:bookmarkStart w:id="72" w:name="do|ax5|alA|pt7|sp7.6.|lie"/>
      <w:bookmarkEnd w:id="72"/>
      <w:r w:rsidRPr="00DE684A">
        <w:rPr>
          <w:rFonts w:ascii="Calibri" w:hAnsi="Calibri"/>
          <w:b/>
          <w:bCs/>
          <w:color w:val="8F0000"/>
        </w:rPr>
        <w:t>e)</w:t>
      </w:r>
      <w:r w:rsidRPr="00DE684A">
        <w:rPr>
          <w:rFonts w:ascii="Calibri" w:hAnsi="Calibri"/>
        </w:rPr>
        <w:t>studii de specialitate necesare în funcţie de specificul investiţiei,</w:t>
      </w:r>
    </w:p>
    <w:p w14:paraId="61E1C25F" w14:textId="77777777" w:rsidR="00C673BD" w:rsidRPr="00DE684A" w:rsidRDefault="00C673BD" w:rsidP="00D733A4">
      <w:pPr>
        <w:shd w:val="clear" w:color="auto" w:fill="FFFFFF"/>
        <w:jc w:val="both"/>
        <w:rPr>
          <w:rFonts w:ascii="Calibri" w:hAnsi="Calibri"/>
        </w:rPr>
      </w:pPr>
    </w:p>
    <w:p w14:paraId="2CEAB42B" w14:textId="77777777" w:rsidR="00C673BD" w:rsidRPr="00DE684A" w:rsidRDefault="00C673BD" w:rsidP="00C673BD">
      <w:pPr>
        <w:shd w:val="clear" w:color="auto" w:fill="FFFFFF"/>
        <w:jc w:val="both"/>
        <w:rPr>
          <w:rFonts w:ascii="Calibri" w:hAnsi="Calibri"/>
        </w:rPr>
      </w:pPr>
      <w:bookmarkStart w:id="73" w:name="do|ax5|alB|pa1"/>
      <w:bookmarkEnd w:id="73"/>
      <w:r w:rsidRPr="00DE684A">
        <w:rPr>
          <w:rFonts w:ascii="Calibri" w:hAnsi="Calibri"/>
          <w:b/>
          <w:bCs/>
          <w:color w:val="008F00"/>
        </w:rPr>
        <w:t>Capitolul B. PIESE DESENATE.</w:t>
      </w:r>
    </w:p>
    <w:p w14:paraId="430EA08D" w14:textId="77777777" w:rsidR="00D733A4" w:rsidRPr="00DE684A" w:rsidRDefault="00D733A4" w:rsidP="00D733A4">
      <w:pPr>
        <w:shd w:val="clear" w:color="auto" w:fill="FFFFFF"/>
        <w:jc w:val="both"/>
        <w:rPr>
          <w:rFonts w:ascii="Calibri" w:hAnsi="Calibri"/>
        </w:rPr>
      </w:pPr>
      <w:r w:rsidRPr="00DE684A">
        <w:rPr>
          <w:rFonts w:ascii="Calibri" w:hAnsi="Calibri"/>
        </w:rPr>
        <w:t>În funcţie de categoria şi clasa de importanţă a obiectivului de investiţii, piesele desenate se vor prezenta la scări relevante în raport cu caracteristicile acestuia, cuprinzând:</w:t>
      </w:r>
    </w:p>
    <w:p w14:paraId="23320D47"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1.</w:t>
      </w:r>
      <w:r w:rsidR="00C673BD" w:rsidRPr="00DE684A">
        <w:rPr>
          <w:rFonts w:ascii="Calibri" w:hAnsi="Calibri"/>
          <w:b/>
          <w:bCs/>
          <w:color w:val="8F0000"/>
        </w:rPr>
        <w:t xml:space="preserve"> </w:t>
      </w:r>
      <w:r w:rsidRPr="00DE684A">
        <w:rPr>
          <w:rFonts w:ascii="Calibri" w:hAnsi="Calibri"/>
          <w:b/>
        </w:rPr>
        <w:t>Construcţia existentă:</w:t>
      </w:r>
    </w:p>
    <w:p w14:paraId="52341E48" w14:textId="77777777" w:rsidR="00D733A4" w:rsidRPr="00DE684A" w:rsidRDefault="00D733A4" w:rsidP="00D733A4">
      <w:pPr>
        <w:shd w:val="clear" w:color="auto" w:fill="FFFFFF"/>
        <w:jc w:val="both"/>
        <w:rPr>
          <w:rFonts w:ascii="Calibri" w:hAnsi="Calibri"/>
        </w:rPr>
      </w:pPr>
      <w:bookmarkStart w:id="74" w:name="do|ax5|alB|pt1|lia"/>
      <w:bookmarkEnd w:id="74"/>
      <w:r w:rsidRPr="00DE684A">
        <w:rPr>
          <w:rFonts w:ascii="Calibri" w:hAnsi="Calibri"/>
          <w:b/>
          <w:bCs/>
          <w:color w:val="8F0000"/>
        </w:rPr>
        <w:t>a)</w:t>
      </w:r>
      <w:r w:rsidRPr="00DE684A">
        <w:rPr>
          <w:rFonts w:ascii="Calibri" w:hAnsi="Calibri"/>
        </w:rPr>
        <w:t>plan de amplasare în zonă;</w:t>
      </w:r>
    </w:p>
    <w:p w14:paraId="347A808E" w14:textId="77777777" w:rsidR="00D733A4" w:rsidRPr="00DE684A" w:rsidRDefault="00D733A4" w:rsidP="00D733A4">
      <w:pPr>
        <w:shd w:val="clear" w:color="auto" w:fill="FFFFFF"/>
        <w:jc w:val="both"/>
        <w:rPr>
          <w:rFonts w:ascii="Calibri" w:hAnsi="Calibri"/>
        </w:rPr>
      </w:pPr>
      <w:bookmarkStart w:id="75" w:name="do|ax5|alB|pt1|lib"/>
      <w:bookmarkEnd w:id="75"/>
      <w:r w:rsidRPr="00DE684A">
        <w:rPr>
          <w:rFonts w:ascii="Calibri" w:hAnsi="Calibri"/>
          <w:b/>
          <w:bCs/>
          <w:color w:val="8F0000"/>
        </w:rPr>
        <w:t>b)</w:t>
      </w:r>
      <w:r w:rsidRPr="00DE684A">
        <w:rPr>
          <w:rFonts w:ascii="Calibri" w:hAnsi="Calibri"/>
        </w:rPr>
        <w:t>plan de situaţie;</w:t>
      </w:r>
    </w:p>
    <w:p w14:paraId="5AA29D9A" w14:textId="77777777" w:rsidR="00D733A4" w:rsidRPr="00DE684A" w:rsidRDefault="00D733A4" w:rsidP="00D733A4">
      <w:pPr>
        <w:shd w:val="clear" w:color="auto" w:fill="FFFFFF"/>
        <w:jc w:val="both"/>
        <w:rPr>
          <w:rFonts w:ascii="Calibri" w:hAnsi="Calibri"/>
        </w:rPr>
      </w:pPr>
      <w:bookmarkStart w:id="76" w:name="do|ax5|alB|pt1|lic"/>
      <w:bookmarkEnd w:id="76"/>
      <w:r w:rsidRPr="00DE684A">
        <w:rPr>
          <w:rFonts w:ascii="Calibri" w:hAnsi="Calibri"/>
          <w:b/>
          <w:bCs/>
          <w:color w:val="8F0000"/>
        </w:rPr>
        <w:t>c)</w:t>
      </w:r>
      <w:r w:rsidRPr="00DE684A">
        <w:rPr>
          <w:rFonts w:ascii="Calibri" w:hAnsi="Calibri"/>
        </w:rPr>
        <w:t>releveu de arhitectură şi, după caz, structura şi instalaţii - planuri, secţiuni, faţade, cotate;</w:t>
      </w:r>
    </w:p>
    <w:p w14:paraId="2B850ADE" w14:textId="77777777" w:rsidR="00D733A4" w:rsidRPr="00DE684A" w:rsidRDefault="00D733A4" w:rsidP="00D733A4">
      <w:pPr>
        <w:shd w:val="clear" w:color="auto" w:fill="FFFFFF"/>
        <w:jc w:val="both"/>
        <w:rPr>
          <w:rFonts w:ascii="Calibri" w:hAnsi="Calibri"/>
        </w:rPr>
      </w:pPr>
      <w:bookmarkStart w:id="77" w:name="do|ax5|alB|pt1|lid"/>
      <w:bookmarkEnd w:id="77"/>
      <w:r w:rsidRPr="00DE684A">
        <w:rPr>
          <w:rFonts w:ascii="Calibri" w:hAnsi="Calibri"/>
          <w:b/>
          <w:bCs/>
          <w:color w:val="8F0000"/>
        </w:rPr>
        <w:t>d)</w:t>
      </w:r>
      <w:r w:rsidRPr="00DE684A">
        <w:rPr>
          <w:rFonts w:ascii="Calibri" w:hAnsi="Calibri"/>
        </w:rPr>
        <w:t>planşe specifice de analiză şi sinteză, în cazul intervenţiilor pe monumente istorice şi în zonele de protecţie aferente.</w:t>
      </w:r>
    </w:p>
    <w:p w14:paraId="29FEAC09" w14:textId="77777777" w:rsidR="00D733A4" w:rsidRPr="00DE684A" w:rsidRDefault="00D733A4" w:rsidP="00D733A4">
      <w:pPr>
        <w:shd w:val="clear" w:color="auto" w:fill="FFFFFF"/>
        <w:jc w:val="both"/>
        <w:rPr>
          <w:rFonts w:ascii="Calibri" w:hAnsi="Calibri"/>
          <w:b/>
        </w:rPr>
      </w:pPr>
      <w:r w:rsidRPr="00DE684A">
        <w:rPr>
          <w:rFonts w:ascii="Calibri" w:hAnsi="Calibri"/>
          <w:b/>
          <w:bCs/>
          <w:color w:val="8F0000"/>
        </w:rPr>
        <w:t>2.</w:t>
      </w:r>
      <w:r w:rsidR="00C673BD" w:rsidRPr="00DE684A">
        <w:rPr>
          <w:rFonts w:ascii="Calibri" w:hAnsi="Calibri"/>
          <w:b/>
          <w:bCs/>
          <w:color w:val="8F0000"/>
        </w:rPr>
        <w:t xml:space="preserve"> </w:t>
      </w:r>
      <w:r w:rsidRPr="00DE684A">
        <w:rPr>
          <w:rFonts w:ascii="Calibri" w:hAnsi="Calibri"/>
          <w:b/>
        </w:rPr>
        <w:t>Scenariul/Opţiunea tehnico-economic(ă) optim(ă), recomandat(ă):</w:t>
      </w:r>
    </w:p>
    <w:p w14:paraId="2A1A9064" w14:textId="77777777" w:rsidR="00D733A4" w:rsidRPr="00DE684A" w:rsidRDefault="00D733A4" w:rsidP="00D733A4">
      <w:pPr>
        <w:shd w:val="clear" w:color="auto" w:fill="FFFFFF"/>
        <w:jc w:val="both"/>
        <w:rPr>
          <w:rFonts w:ascii="Calibri" w:hAnsi="Calibri"/>
        </w:rPr>
      </w:pPr>
      <w:bookmarkStart w:id="78" w:name="do|ax5|alB|pt2|lia"/>
      <w:bookmarkEnd w:id="78"/>
      <w:r w:rsidRPr="00DE684A">
        <w:rPr>
          <w:rFonts w:ascii="Calibri" w:hAnsi="Calibri"/>
          <w:b/>
          <w:bCs/>
          <w:color w:val="8F0000"/>
        </w:rPr>
        <w:t>a)</w:t>
      </w:r>
      <w:r w:rsidRPr="00DE684A">
        <w:rPr>
          <w:rFonts w:ascii="Calibri" w:hAnsi="Calibri"/>
        </w:rPr>
        <w:t>plan de amplasare în zonă;</w:t>
      </w:r>
    </w:p>
    <w:p w14:paraId="58220BDE" w14:textId="77777777" w:rsidR="00D733A4" w:rsidRPr="00DE684A" w:rsidRDefault="00D733A4" w:rsidP="00D733A4">
      <w:pPr>
        <w:shd w:val="clear" w:color="auto" w:fill="FFFFFF"/>
        <w:jc w:val="both"/>
        <w:rPr>
          <w:rFonts w:ascii="Calibri" w:hAnsi="Calibri"/>
        </w:rPr>
      </w:pPr>
      <w:bookmarkStart w:id="79" w:name="do|ax5|alB|pt2|lib"/>
      <w:bookmarkEnd w:id="79"/>
      <w:r w:rsidRPr="00DE684A">
        <w:rPr>
          <w:rFonts w:ascii="Calibri" w:hAnsi="Calibri"/>
          <w:b/>
          <w:bCs/>
          <w:color w:val="8F0000"/>
        </w:rPr>
        <w:t>b)</w:t>
      </w:r>
      <w:r w:rsidRPr="00DE684A">
        <w:rPr>
          <w:rFonts w:ascii="Calibri" w:hAnsi="Calibri"/>
        </w:rPr>
        <w:t>plan de situaţie;</w:t>
      </w:r>
    </w:p>
    <w:p w14:paraId="2D2E1EB0" w14:textId="77777777" w:rsidR="00D733A4" w:rsidRPr="00DE684A" w:rsidRDefault="00D733A4" w:rsidP="00D733A4">
      <w:pPr>
        <w:shd w:val="clear" w:color="auto" w:fill="FFFFFF"/>
        <w:jc w:val="both"/>
        <w:rPr>
          <w:rFonts w:ascii="Calibri" w:hAnsi="Calibri"/>
        </w:rPr>
      </w:pPr>
      <w:bookmarkStart w:id="80" w:name="do|ax5|alB|pt2|lic"/>
      <w:bookmarkEnd w:id="80"/>
      <w:r w:rsidRPr="00DE684A">
        <w:rPr>
          <w:rFonts w:ascii="Calibri" w:hAnsi="Calibri"/>
          <w:b/>
          <w:bCs/>
          <w:color w:val="8F0000"/>
        </w:rPr>
        <w:t>c)</w:t>
      </w:r>
      <w:r w:rsidRPr="00DE684A">
        <w:rPr>
          <w:rFonts w:ascii="Calibri" w:hAnsi="Calibri"/>
        </w:rPr>
        <w:t>planuri generale, faţade şi secţiuni caracteristice de arhitectură, cotate, scheme de principiu pentru rezistenţă şi instalaţii, volumetrii, scheme funcţionale, izometrice sau planuri specifice, după caz;</w:t>
      </w:r>
    </w:p>
    <w:p w14:paraId="5D5C1403" w14:textId="77777777" w:rsidR="00D733A4" w:rsidRPr="00DE684A" w:rsidRDefault="00D733A4" w:rsidP="00D733A4">
      <w:pPr>
        <w:shd w:val="clear" w:color="auto" w:fill="FFFFFF"/>
        <w:jc w:val="both"/>
        <w:rPr>
          <w:rFonts w:ascii="Calibri" w:hAnsi="Calibri"/>
        </w:rPr>
      </w:pPr>
      <w:r w:rsidRPr="00DE684A">
        <w:rPr>
          <w:rFonts w:ascii="Calibri" w:hAnsi="Calibri"/>
          <w:b/>
          <w:bCs/>
          <w:color w:val="8F0000"/>
        </w:rPr>
        <w:t>d)</w:t>
      </w:r>
      <w:r w:rsidRPr="00DE684A">
        <w:rPr>
          <w:rFonts w:ascii="Calibri" w:hAnsi="Calibri"/>
        </w:rPr>
        <w:t>planuri generale, profile longitudinale şi transversale caracteristice, cotate, planuri specifice, după caz.</w:t>
      </w:r>
    </w:p>
    <w:p w14:paraId="30789B45" w14:textId="77777777" w:rsidR="00C673BD" w:rsidRPr="00DE684A" w:rsidRDefault="00C673BD" w:rsidP="00D733A4">
      <w:pPr>
        <w:shd w:val="clear" w:color="auto" w:fill="FFFFFF"/>
        <w:jc w:val="both"/>
        <w:rPr>
          <w:rFonts w:ascii="Calibri" w:hAnsi="Calibri"/>
        </w:rPr>
      </w:pPr>
      <w:bookmarkStart w:id="81" w:name="do|ax5|alB|pt2|lid|pa1"/>
      <w:bookmarkEnd w:id="81"/>
    </w:p>
    <w:p w14:paraId="1DE97A4A" w14:textId="77777777" w:rsidR="00D733A4" w:rsidRPr="00DE684A" w:rsidRDefault="00D733A4" w:rsidP="00D733A4">
      <w:pPr>
        <w:shd w:val="clear" w:color="auto" w:fill="FFFFFF"/>
        <w:jc w:val="both"/>
        <w:rPr>
          <w:rFonts w:ascii="Calibri" w:hAnsi="Calibri"/>
        </w:rPr>
      </w:pPr>
      <w:r w:rsidRPr="00DE684A">
        <w:rPr>
          <w:rFonts w:ascii="Calibri" w:hAnsi="Calibri"/>
        </w:rPr>
        <w:t>Data:</w:t>
      </w:r>
    </w:p>
    <w:p w14:paraId="210522A8" w14:textId="77777777" w:rsidR="00D733A4" w:rsidRPr="00DE684A" w:rsidRDefault="00D733A4" w:rsidP="00D733A4">
      <w:pPr>
        <w:shd w:val="clear" w:color="auto" w:fill="FFFFFF"/>
        <w:jc w:val="both"/>
        <w:rPr>
          <w:rFonts w:ascii="Calibri" w:hAnsi="Calibri"/>
        </w:rPr>
      </w:pPr>
      <w:bookmarkStart w:id="82" w:name="do|ax5|alB|pt2|lid|pa2"/>
      <w:bookmarkEnd w:id="82"/>
      <w:r w:rsidRPr="00DE684A">
        <w:rPr>
          <w:rFonts w:ascii="Calibri" w:hAnsi="Calibri"/>
        </w:rPr>
        <w:t>…………………………………..</w:t>
      </w:r>
    </w:p>
    <w:p w14:paraId="5D0F3C3B" w14:textId="77777777" w:rsidR="00D733A4" w:rsidRPr="00DE684A" w:rsidRDefault="00D733A4" w:rsidP="00D733A4">
      <w:pPr>
        <w:shd w:val="clear" w:color="auto" w:fill="FFFFFF"/>
        <w:jc w:val="both"/>
        <w:rPr>
          <w:rFonts w:ascii="Calibri" w:hAnsi="Calibri"/>
        </w:rPr>
      </w:pPr>
      <w:bookmarkStart w:id="83" w:name="do|ax5|alB|pt2|lid|pa3"/>
      <w:bookmarkEnd w:id="83"/>
      <w:r w:rsidRPr="00DE684A">
        <w:rPr>
          <w:rFonts w:ascii="Calibri" w:hAnsi="Calibri"/>
        </w:rPr>
        <w:lastRenderedPageBreak/>
        <w:t>Proiectant</w:t>
      </w:r>
      <w:r w:rsidRPr="00DE684A">
        <w:rPr>
          <w:rFonts w:ascii="Calibri" w:hAnsi="Calibri"/>
          <w:vertAlign w:val="superscript"/>
        </w:rPr>
        <w:t>3</w:t>
      </w:r>
      <w:r w:rsidRPr="00DE684A">
        <w:rPr>
          <w:rFonts w:ascii="Calibri" w:hAnsi="Calibri"/>
        </w:rPr>
        <w:t>,</w:t>
      </w:r>
    </w:p>
    <w:p w14:paraId="2C867BED" w14:textId="77777777" w:rsidR="00D733A4" w:rsidRPr="00DE684A" w:rsidRDefault="00D733A4" w:rsidP="00D733A4">
      <w:pPr>
        <w:shd w:val="clear" w:color="auto" w:fill="FFFFFF"/>
        <w:jc w:val="both"/>
        <w:rPr>
          <w:rFonts w:ascii="Calibri" w:hAnsi="Calibri"/>
        </w:rPr>
      </w:pPr>
      <w:bookmarkStart w:id="84" w:name="do|ax5|alB|pt2|lid|pa4"/>
      <w:bookmarkEnd w:id="84"/>
      <w:r w:rsidRPr="00DE684A">
        <w:rPr>
          <w:rFonts w:ascii="Calibri" w:hAnsi="Calibri"/>
        </w:rPr>
        <w:t>…………………………………..</w:t>
      </w:r>
    </w:p>
    <w:p w14:paraId="3E4CFA6E" w14:textId="77777777" w:rsidR="00D733A4" w:rsidRPr="00DE684A" w:rsidRDefault="00D733A4" w:rsidP="00D733A4">
      <w:pPr>
        <w:shd w:val="clear" w:color="auto" w:fill="FFFFFF"/>
        <w:jc w:val="both"/>
        <w:rPr>
          <w:rFonts w:ascii="Calibri" w:hAnsi="Calibri"/>
        </w:rPr>
      </w:pPr>
      <w:bookmarkStart w:id="85" w:name="do|ax5|alB|pt2|lid|pa5"/>
      <w:bookmarkEnd w:id="85"/>
      <w:r w:rsidRPr="00DE684A">
        <w:rPr>
          <w:rFonts w:ascii="Calibri" w:hAnsi="Calibri"/>
        </w:rPr>
        <w:t>(numele, funcţia si semnătura persoanei autorizate)</w:t>
      </w:r>
    </w:p>
    <w:p w14:paraId="2A3024CE" w14:textId="77777777" w:rsidR="00D733A4" w:rsidRPr="00DE684A" w:rsidRDefault="00D733A4" w:rsidP="00D733A4">
      <w:pPr>
        <w:shd w:val="clear" w:color="auto" w:fill="FFFFFF"/>
        <w:jc w:val="both"/>
        <w:rPr>
          <w:rFonts w:ascii="Calibri" w:hAnsi="Calibri"/>
        </w:rPr>
      </w:pPr>
      <w:bookmarkStart w:id="86" w:name="do|ax5|alB|pt2|lid|pa6"/>
      <w:bookmarkEnd w:id="86"/>
      <w:r w:rsidRPr="00DE684A">
        <w:rPr>
          <w:rFonts w:ascii="Calibri" w:hAnsi="Calibri"/>
        </w:rPr>
        <w:t>L.S.</w:t>
      </w:r>
    </w:p>
    <w:p w14:paraId="1400BA52" w14:textId="77777777" w:rsidR="00C673BD" w:rsidRPr="00DE684A" w:rsidRDefault="00C673BD" w:rsidP="00D733A4">
      <w:pPr>
        <w:shd w:val="clear" w:color="auto" w:fill="FFFFFF"/>
        <w:jc w:val="both"/>
        <w:rPr>
          <w:rFonts w:ascii="Calibri" w:hAnsi="Calibri"/>
          <w:vertAlign w:val="superscript"/>
        </w:rPr>
      </w:pPr>
      <w:bookmarkStart w:id="87" w:name="do|ax5|alB|pt2|lid|pa7"/>
      <w:bookmarkEnd w:id="87"/>
    </w:p>
    <w:p w14:paraId="7AF89A33" w14:textId="77777777" w:rsidR="00D733A4" w:rsidRPr="00DE684A" w:rsidRDefault="00D733A4" w:rsidP="00D733A4">
      <w:pPr>
        <w:shd w:val="clear" w:color="auto" w:fill="FFFFFF"/>
        <w:jc w:val="both"/>
        <w:rPr>
          <w:rFonts w:ascii="Calibri" w:hAnsi="Calibri"/>
        </w:rPr>
      </w:pPr>
      <w:r w:rsidRPr="00DE684A">
        <w:rPr>
          <w:rFonts w:ascii="Calibri" w:hAnsi="Calibri"/>
          <w:vertAlign w:val="superscript"/>
        </w:rPr>
        <w:t>1</w:t>
      </w:r>
      <w:r w:rsidRPr="00DE684A">
        <w:rPr>
          <w:rFonts w:ascii="Calibri" w:hAnsi="Calibri"/>
        </w:rPr>
        <w:t>)Conţinutul-cadru al documentaţiei de avizare a lucrărilor de intervenţii poate fi adaptat, în funcţie de specificul şi complexitatea obiectivului de investiţii propus.</w:t>
      </w:r>
    </w:p>
    <w:p w14:paraId="2E40A27F" w14:textId="77777777" w:rsidR="00D733A4" w:rsidRPr="00DE684A" w:rsidRDefault="00D733A4" w:rsidP="00D733A4">
      <w:pPr>
        <w:shd w:val="clear" w:color="auto" w:fill="FFFFFF"/>
        <w:jc w:val="both"/>
        <w:rPr>
          <w:rFonts w:ascii="Calibri" w:hAnsi="Calibri"/>
        </w:rPr>
      </w:pPr>
      <w:bookmarkStart w:id="88" w:name="do|ax5|alB|pt2|lid|pa8"/>
      <w:bookmarkEnd w:id="88"/>
      <w:r w:rsidRPr="00DE684A">
        <w:rPr>
          <w:rFonts w:ascii="Calibri" w:hAnsi="Calibri"/>
          <w:vertAlign w:val="superscript"/>
        </w:rPr>
        <w:t>2</w:t>
      </w:r>
      <w:r w:rsidRPr="00DE684A">
        <w:rPr>
          <w:rFonts w:ascii="Calibri" w:hAnsi="Calibri"/>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14:paraId="00A6A14E" w14:textId="77777777" w:rsidR="003E46B5" w:rsidRPr="00DE684A" w:rsidRDefault="00D733A4" w:rsidP="00C673BD">
      <w:pPr>
        <w:shd w:val="clear" w:color="auto" w:fill="FFFFFF"/>
        <w:jc w:val="both"/>
        <w:rPr>
          <w:rFonts w:ascii="Calibri" w:hAnsi="Calibri" w:cs="Arial"/>
          <w:sz w:val="22"/>
          <w:szCs w:val="22"/>
          <w:lang w:val="ro-RO"/>
        </w:rPr>
      </w:pPr>
      <w:bookmarkStart w:id="89" w:name="do|ax5|alB|pt2|lid|pa9"/>
      <w:bookmarkEnd w:id="89"/>
      <w:r w:rsidRPr="00DE684A">
        <w:rPr>
          <w:rFonts w:ascii="Calibri" w:hAnsi="Calibri"/>
          <w:vertAlign w:val="superscript"/>
        </w:rPr>
        <w:t>3</w:t>
      </w:r>
      <w:r w:rsidRPr="00DE684A">
        <w:rPr>
          <w:rFonts w:ascii="Calibri" w:hAnsi="Calibri"/>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sectPr w:rsidR="003E46B5" w:rsidRPr="00DE684A" w:rsidSect="00F35DA4">
      <w:headerReference w:type="default" r:id="rId7"/>
      <w:footerReference w:type="default" r:id="rId8"/>
      <w:pgSz w:w="11907" w:h="16839" w:code="9"/>
      <w:pgMar w:top="1440" w:right="126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BF53" w14:textId="77777777" w:rsidR="00C47941" w:rsidRDefault="00C47941" w:rsidP="00EC0FE8">
      <w:r>
        <w:separator/>
      </w:r>
    </w:p>
  </w:endnote>
  <w:endnote w:type="continuationSeparator" w:id="0">
    <w:p w14:paraId="3E110E00" w14:textId="77777777" w:rsidR="00C47941" w:rsidRDefault="00C47941"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6F7D" w14:textId="77777777" w:rsidR="00EC0FE8" w:rsidRDefault="0016558E">
    <w:pPr>
      <w:pStyle w:val="Footer"/>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25445B">
      <w:rPr>
        <w:noProof/>
        <w:sz w:val="18"/>
        <w:szCs w:val="18"/>
      </w:rPr>
      <w:t>1</w:t>
    </w:r>
    <w:r w:rsidRPr="00790B8B">
      <w:rPr>
        <w:sz w:val="18"/>
        <w:szCs w:val="18"/>
      </w:rPr>
      <w:fldChar w:fldCharType="end"/>
    </w:r>
  </w:p>
  <w:p w14:paraId="4AD5B094" w14:textId="77777777" w:rsidR="00EC0FE8" w:rsidRDefault="00EC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6DDD" w14:textId="77777777" w:rsidR="00C47941" w:rsidRDefault="00C47941" w:rsidP="00EC0FE8">
      <w:r>
        <w:separator/>
      </w:r>
    </w:p>
  </w:footnote>
  <w:footnote w:type="continuationSeparator" w:id="0">
    <w:p w14:paraId="0C66760E" w14:textId="77777777" w:rsidR="00C47941" w:rsidRDefault="00C47941" w:rsidP="00EC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932D" w14:textId="77777777" w:rsidR="00F35DA4" w:rsidRPr="007A0CE9" w:rsidRDefault="00F35DA4" w:rsidP="00F35DA4">
    <w:pPr>
      <w:ind w:left="284"/>
      <w:jc w:val="center"/>
      <w:rPr>
        <w:rFonts w:cs="Calibri"/>
        <w:b/>
        <w:noProof/>
        <w:sz w:val="20"/>
        <w:szCs w:val="20"/>
        <w:lang w:eastAsia="ro-RO"/>
      </w:rPr>
    </w:pPr>
    <w:r w:rsidRPr="007A0CE9">
      <w:rPr>
        <w:rFonts w:cs="Calibri"/>
        <w:b/>
        <w:noProof/>
        <w:sz w:val="20"/>
        <w:szCs w:val="20"/>
        <w:lang w:eastAsia="ro-RO"/>
      </w:rPr>
      <w:t>GHIDUL SOLICITANTULUI</w:t>
    </w:r>
  </w:p>
  <w:p w14:paraId="36100DF3" w14:textId="77777777" w:rsidR="00DA5E28" w:rsidRDefault="00DA5E28" w:rsidP="00DA5E28">
    <w:pPr>
      <w:jc w:val="center"/>
      <w:rPr>
        <w:rStyle w:val="tax1"/>
        <w:rFonts w:ascii="Calibri" w:hAnsi="Calibri" w:cs="Arial"/>
        <w:sz w:val="28"/>
        <w:szCs w:val="28"/>
        <w:lang w:val="ro-RO"/>
      </w:rPr>
    </w:pPr>
    <w:r w:rsidRPr="00815EAE">
      <w:rPr>
        <w:rStyle w:val="tax1"/>
        <w:rFonts w:ascii="Calibri" w:hAnsi="Calibri" w:cs="Arial"/>
        <w:sz w:val="28"/>
        <w:szCs w:val="28"/>
        <w:lang w:val="ro-RO"/>
      </w:rPr>
      <w:t xml:space="preserve">Anexa </w:t>
    </w:r>
    <w:r w:rsidR="006E4769">
      <w:rPr>
        <w:rStyle w:val="tax1"/>
        <w:rFonts w:ascii="Calibri" w:hAnsi="Calibri" w:cs="Arial"/>
        <w:sz w:val="28"/>
        <w:szCs w:val="28"/>
        <w:lang w:val="ro-RO"/>
      </w:rPr>
      <w:t xml:space="preserve">1 b </w:t>
    </w:r>
    <w:r>
      <w:rPr>
        <w:rStyle w:val="tax1"/>
        <w:rFonts w:ascii="Calibri" w:hAnsi="Calibri" w:cs="Arial"/>
        <w:sz w:val="28"/>
        <w:szCs w:val="28"/>
        <w:lang w:val="ro-RO"/>
      </w:rPr>
      <w:t xml:space="preserve"> – Model </w:t>
    </w:r>
    <w:r w:rsidRPr="00DA5E28">
      <w:rPr>
        <w:rStyle w:val="tax1"/>
        <w:rFonts w:ascii="Calibri" w:hAnsi="Calibri" w:cs="Arial"/>
        <w:sz w:val="28"/>
        <w:szCs w:val="28"/>
        <w:lang w:val="ro-RO"/>
      </w:rPr>
      <w:t>documentaţie de avizare a lucrărilor de intervenţii</w:t>
    </w:r>
  </w:p>
  <w:p w14:paraId="20F3ECA2" w14:textId="77777777" w:rsidR="00F35DA4" w:rsidRDefault="00F35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021D"/>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40F"/>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629"/>
    <w:rsid w:val="001D5B91"/>
    <w:rsid w:val="001D6BD3"/>
    <w:rsid w:val="001D6DF0"/>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45B"/>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D6CBD"/>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8D8"/>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49FE"/>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535E"/>
    <w:rsid w:val="004F6104"/>
    <w:rsid w:val="004F6961"/>
    <w:rsid w:val="004F6C5D"/>
    <w:rsid w:val="004F7203"/>
    <w:rsid w:val="004F74A5"/>
    <w:rsid w:val="00501060"/>
    <w:rsid w:val="0050121F"/>
    <w:rsid w:val="005013FB"/>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F8E"/>
    <w:rsid w:val="005B03D6"/>
    <w:rsid w:val="005B0A68"/>
    <w:rsid w:val="005B2BDE"/>
    <w:rsid w:val="005B2E11"/>
    <w:rsid w:val="005B321B"/>
    <w:rsid w:val="005B371E"/>
    <w:rsid w:val="005B3D4C"/>
    <w:rsid w:val="005B4146"/>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1DE5"/>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2923"/>
    <w:rsid w:val="00693104"/>
    <w:rsid w:val="00693205"/>
    <w:rsid w:val="00693E57"/>
    <w:rsid w:val="00694B28"/>
    <w:rsid w:val="0069541E"/>
    <w:rsid w:val="00696856"/>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769"/>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5EAE"/>
    <w:rsid w:val="00816243"/>
    <w:rsid w:val="00816F89"/>
    <w:rsid w:val="008178E5"/>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0D8"/>
    <w:rsid w:val="00836346"/>
    <w:rsid w:val="008366DE"/>
    <w:rsid w:val="00836713"/>
    <w:rsid w:val="00837444"/>
    <w:rsid w:val="00840A4C"/>
    <w:rsid w:val="00840C7B"/>
    <w:rsid w:val="00841D56"/>
    <w:rsid w:val="00842AF2"/>
    <w:rsid w:val="00843768"/>
    <w:rsid w:val="008438D3"/>
    <w:rsid w:val="00844B9C"/>
    <w:rsid w:val="00844FBA"/>
    <w:rsid w:val="0084507E"/>
    <w:rsid w:val="00846063"/>
    <w:rsid w:val="00846A22"/>
    <w:rsid w:val="00847301"/>
    <w:rsid w:val="0084752B"/>
    <w:rsid w:val="0085095C"/>
    <w:rsid w:val="00850A9A"/>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561C"/>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222"/>
    <w:rsid w:val="009979C7"/>
    <w:rsid w:val="009A0BEA"/>
    <w:rsid w:val="009A194A"/>
    <w:rsid w:val="009A21DA"/>
    <w:rsid w:val="009A2955"/>
    <w:rsid w:val="009A3484"/>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6885"/>
    <w:rsid w:val="00B16F20"/>
    <w:rsid w:val="00B220C4"/>
    <w:rsid w:val="00B225FE"/>
    <w:rsid w:val="00B24499"/>
    <w:rsid w:val="00B258EC"/>
    <w:rsid w:val="00B25D11"/>
    <w:rsid w:val="00B26BED"/>
    <w:rsid w:val="00B27B8F"/>
    <w:rsid w:val="00B318AB"/>
    <w:rsid w:val="00B31FEA"/>
    <w:rsid w:val="00B3260A"/>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77D8A"/>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02"/>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47941"/>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3657"/>
    <w:rsid w:val="00C6451C"/>
    <w:rsid w:val="00C65BF5"/>
    <w:rsid w:val="00C665EE"/>
    <w:rsid w:val="00C673BD"/>
    <w:rsid w:val="00C679E1"/>
    <w:rsid w:val="00C67A11"/>
    <w:rsid w:val="00C70C4A"/>
    <w:rsid w:val="00C711B2"/>
    <w:rsid w:val="00C735E8"/>
    <w:rsid w:val="00C73D2A"/>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2B90"/>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560B"/>
    <w:rsid w:val="00D36483"/>
    <w:rsid w:val="00D36D87"/>
    <w:rsid w:val="00D4128C"/>
    <w:rsid w:val="00D4476D"/>
    <w:rsid w:val="00D474EC"/>
    <w:rsid w:val="00D47A26"/>
    <w:rsid w:val="00D47C80"/>
    <w:rsid w:val="00D50985"/>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87D"/>
    <w:rsid w:val="00D66363"/>
    <w:rsid w:val="00D66B53"/>
    <w:rsid w:val="00D66BCC"/>
    <w:rsid w:val="00D66F75"/>
    <w:rsid w:val="00D6740C"/>
    <w:rsid w:val="00D6747B"/>
    <w:rsid w:val="00D67EB3"/>
    <w:rsid w:val="00D70B5D"/>
    <w:rsid w:val="00D7114E"/>
    <w:rsid w:val="00D71671"/>
    <w:rsid w:val="00D71ECE"/>
    <w:rsid w:val="00D720F5"/>
    <w:rsid w:val="00D72344"/>
    <w:rsid w:val="00D723E9"/>
    <w:rsid w:val="00D728C2"/>
    <w:rsid w:val="00D733A4"/>
    <w:rsid w:val="00D74192"/>
    <w:rsid w:val="00D7595B"/>
    <w:rsid w:val="00D7596F"/>
    <w:rsid w:val="00D75F9E"/>
    <w:rsid w:val="00D7669A"/>
    <w:rsid w:val="00D7689C"/>
    <w:rsid w:val="00D77659"/>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5E28"/>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84A"/>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64EB"/>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5DA4"/>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604"/>
    <w:rsid w:val="00F95AFC"/>
    <w:rsid w:val="00F95E8F"/>
    <w:rsid w:val="00F969B6"/>
    <w:rsid w:val="00F96FFE"/>
    <w:rsid w:val="00F97CB9"/>
    <w:rsid w:val="00FA0627"/>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1F3"/>
    <w:rsid w:val="00FC687D"/>
    <w:rsid w:val="00FC69CF"/>
    <w:rsid w:val="00FC72E1"/>
    <w:rsid w:val="00FC784F"/>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AB4B"/>
  <w15:docId w15:val="{D8532771-4544-49FD-9926-F8055612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unhideWhenUsed/>
    <w:rsid w:val="00EC0FE8"/>
    <w:pPr>
      <w:tabs>
        <w:tab w:val="center" w:pos="4680"/>
        <w:tab w:val="right" w:pos="9360"/>
      </w:tabs>
    </w:pPr>
  </w:style>
  <w:style w:type="character" w:customStyle="1" w:styleId="HeaderChar">
    <w:name w:val="Header Char"/>
    <w:link w:val="Header"/>
    <w:uiPriority w:val="99"/>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1877</Words>
  <Characters>10700</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ldiculescu</dc:creator>
  <cp:lastModifiedBy>Teealuc Asistent Broker</cp:lastModifiedBy>
  <cp:revision>2</cp:revision>
  <cp:lastPrinted>2017-02-20T06:32:00Z</cp:lastPrinted>
  <dcterms:created xsi:type="dcterms:W3CDTF">2026-03-09T11:09:00Z</dcterms:created>
  <dcterms:modified xsi:type="dcterms:W3CDTF">2026-03-09T11:09:00Z</dcterms:modified>
</cp:coreProperties>
</file>